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1AEDDCB5">
                <wp:simplePos x="0" y="0"/>
                <wp:positionH relativeFrom="column">
                  <wp:posOffset>3314700</wp:posOffset>
                </wp:positionH>
                <wp:positionV relativeFrom="paragraph">
                  <wp:posOffset>-571500</wp:posOffset>
                </wp:positionV>
                <wp:extent cx="2743200" cy="10287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19050">
                          <a:solidFill>
                            <a:srgbClr val="000000"/>
                          </a:solidFill>
                          <a:miter lim="800000"/>
                          <a:headEnd/>
                          <a:tailEnd/>
                        </a:ln>
                      </wps:spPr>
                      <wps:txbx>
                        <w:txbxContent>
                          <w:p w14:paraId="11A2A994" w14:textId="507B1D8B" w:rsidR="005A309D" w:rsidRDefault="005A309D"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5A309D" w:rsidRPr="00B9504A" w:rsidRDefault="005A309D"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5A309D" w:rsidRDefault="005A309D"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5A309D" w:rsidRPr="00B9504A" w:rsidRDefault="005A309D"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5A309D" w:rsidRPr="00B9504A" w:rsidRDefault="005A309D"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5A309D" w:rsidRPr="00B9504A" w:rsidRDefault="005A309D"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5A309D" w:rsidRPr="008D630A" w:rsidRDefault="005A309D"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11DA" id="_x0000_t202" coordsize="21600,21600" o:spt="202" path="m,l,21600r21600,l21600,xe">
                <v:stroke joinstyle="miter"/>
                <v:path gradientshapeok="t" o:connecttype="rect"/>
              </v:shapetype>
              <v:shape id="Text Box 2" o:spid="_x0000_s1026" type="#_x0000_t202" style="position:absolute;margin-left:261pt;margin-top:-45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" strokeweight="1.5pt">
                <v:textbox>
                  <w:txbxContent>
                    <w:p w14:paraId="11A2A994" w14:textId="507B1D8B" w:rsidR="005A309D" w:rsidRDefault="005A309D"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5A309D" w:rsidRPr="00B9504A" w:rsidRDefault="005A309D"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5A309D" w:rsidRDefault="005A309D"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5A309D" w:rsidRPr="00B9504A" w:rsidRDefault="005A309D"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5A309D" w:rsidRPr="00B9504A" w:rsidRDefault="005A309D"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5A309D" w:rsidRPr="00B9504A" w:rsidRDefault="005A309D"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5A309D" w:rsidRPr="008D630A" w:rsidRDefault="005A309D"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31B2A2B" w14:textId="54092F37" w:rsidR="00696C2C" w:rsidRDefault="008F0418" w:rsidP="00696C2C">
            <w:pPr>
              <w:rPr>
                <w:rFonts w:asciiTheme="majorHAnsi" w:hAnsiTheme="majorHAnsi" w:cs="Arial"/>
                <w:sz w:val="22"/>
                <w:szCs w:val="22"/>
                <w:lang w:val="en-CA"/>
              </w:rPr>
            </w:pPr>
            <w:r>
              <w:rPr>
                <w:rFonts w:asciiTheme="majorHAnsi" w:hAnsiTheme="majorHAnsi"/>
                <w:b/>
                <w:sz w:val="22"/>
                <w:szCs w:val="22"/>
                <w:u w:val="single"/>
              </w:rPr>
              <w:t>Overview</w:t>
            </w:r>
          </w:p>
          <w:p w14:paraId="122753C7" w14:textId="1E9A4189"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090C3FA4" w14:textId="7D55BC0A" w:rsidR="000903BD" w:rsidRDefault="00150539"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During the reign of Antiochus IV, his armies defeated the Egyptian army.  Then, he marched on Jerusalem, massacred thousands, and defiled the Temple.  When he tried to invade Egypt again, he was finally stopped by Rome and forced to flee home.  </w:t>
            </w:r>
          </w:p>
          <w:p w14:paraId="610EE7BA" w14:textId="77777777" w:rsidR="004E4615" w:rsidRPr="004E4615" w:rsidRDefault="004E4615" w:rsidP="004E4615">
            <w:pPr>
              <w:widowControl w:val="0"/>
              <w:autoSpaceDE w:val="0"/>
              <w:autoSpaceDN w:val="0"/>
              <w:adjustRightInd w:val="0"/>
              <w:rPr>
                <w:rFonts w:ascii="Calibri" w:hAnsi="Calibri"/>
                <w:sz w:val="22"/>
                <w:szCs w:val="22"/>
                <w:lang w:val="en-CA"/>
              </w:rPr>
            </w:pPr>
          </w:p>
          <w:p w14:paraId="45B45226" w14:textId="59A563D3" w:rsidR="00E2415B" w:rsidRDefault="00150539" w:rsidP="008573A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He persecuted those who practice Judaism, defiled the Temple and prohibited Temple sacrifices.  He oppressed those who </w:t>
            </w:r>
            <w:r w:rsidR="008804ED">
              <w:rPr>
                <w:rFonts w:ascii="Calibri" w:hAnsi="Calibri"/>
                <w:sz w:val="22"/>
                <w:szCs w:val="22"/>
                <w:lang w:val="en-CA"/>
              </w:rPr>
              <w:t>were</w:t>
            </w:r>
            <w:r>
              <w:rPr>
                <w:rFonts w:ascii="Calibri" w:hAnsi="Calibri"/>
                <w:sz w:val="22"/>
                <w:szCs w:val="22"/>
                <w:lang w:val="en-CA"/>
              </w:rPr>
              <w:t xml:space="preserve"> wise; blinded by pride and raised himself above every god.  He died a tragic death at the end.</w:t>
            </w:r>
          </w:p>
          <w:p w14:paraId="31C0434A" w14:textId="77777777" w:rsidR="00FA5C5D" w:rsidRPr="00FA5C5D" w:rsidRDefault="00FA5C5D" w:rsidP="00FA5C5D">
            <w:pPr>
              <w:widowControl w:val="0"/>
              <w:autoSpaceDE w:val="0"/>
              <w:autoSpaceDN w:val="0"/>
              <w:adjustRightInd w:val="0"/>
              <w:jc w:val="both"/>
              <w:rPr>
                <w:rFonts w:ascii="Calibri" w:hAnsi="Calibri"/>
                <w:sz w:val="22"/>
                <w:szCs w:val="22"/>
                <w:lang w:val="en-CA"/>
              </w:rPr>
            </w:pPr>
          </w:p>
          <w:p w14:paraId="7E050C62" w14:textId="6936FFB6" w:rsidR="00FA5C5D" w:rsidRPr="00E2415B" w:rsidRDefault="006F1B36" w:rsidP="00925A86">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At the time of the end, </w:t>
            </w:r>
            <w:r w:rsidR="00E47F29">
              <w:rPr>
                <w:rFonts w:ascii="Calibri" w:hAnsi="Calibri"/>
                <w:sz w:val="22"/>
                <w:szCs w:val="22"/>
                <w:lang w:val="en-CA"/>
              </w:rPr>
              <w:t>the faithful will be saved</w:t>
            </w:r>
            <w:r w:rsidR="00925A86">
              <w:rPr>
                <w:rFonts w:ascii="Calibri" w:hAnsi="Calibri"/>
                <w:sz w:val="22"/>
                <w:szCs w:val="22"/>
                <w:lang w:val="en-CA"/>
              </w:rPr>
              <w:t>.  “And many of those who sleep in the dust of the earth shall awake, some to everlasting life, and some to shame and everlasting contempt” (12:2).  In the vision, the two Angels foretell that “it would be for a time, two times, and half a time; and that when the shattering of the power of the holy people comes to an end all these things would be accomplished” (12:7).  During this time, “many shall purify themselves, and make themselves white, and be refined; but the wicked shall do wickedly” (12: 10).</w:t>
            </w:r>
          </w:p>
        </w:tc>
        <w:tc>
          <w:tcPr>
            <w:tcW w:w="2330" w:type="dxa"/>
          </w:tcPr>
          <w:p w14:paraId="34BA4D13" w14:textId="1CB10668" w:rsidR="008B7E8D" w:rsidRDefault="00BA64C4" w:rsidP="008B7E8D">
            <w:pPr>
              <w:rPr>
                <w:rFonts w:ascii="Calibri" w:hAnsi="Calibri" w:cs="Arial"/>
                <w:sz w:val="22"/>
                <w:szCs w:val="22"/>
              </w:rPr>
            </w:pPr>
            <w:r>
              <w:rPr>
                <w:rFonts w:ascii="Calibri" w:hAnsi="Calibri" w:cs="Arial"/>
                <w:sz w:val="22"/>
                <w:szCs w:val="22"/>
              </w:rPr>
              <w:t xml:space="preserve">Dan </w:t>
            </w:r>
            <w:r w:rsidR="00150539">
              <w:rPr>
                <w:rFonts w:ascii="Calibri" w:hAnsi="Calibri" w:cs="Arial"/>
                <w:sz w:val="22"/>
                <w:szCs w:val="22"/>
              </w:rPr>
              <w:t>11:20-12:13</w:t>
            </w:r>
          </w:p>
          <w:p w14:paraId="0E21F9F1" w14:textId="77777777" w:rsidR="003963FA" w:rsidRDefault="003963FA" w:rsidP="008B7E8D">
            <w:pPr>
              <w:rPr>
                <w:rFonts w:ascii="Calibri" w:hAnsi="Calibri" w:cs="Arial"/>
                <w:sz w:val="22"/>
                <w:szCs w:val="22"/>
              </w:rPr>
            </w:pPr>
          </w:p>
          <w:p w14:paraId="686E7466" w14:textId="5E113D6F" w:rsidR="00D2136D" w:rsidRDefault="00150539" w:rsidP="0051552E">
            <w:pPr>
              <w:rPr>
                <w:rFonts w:ascii="Calibri" w:hAnsi="Calibri" w:cs="Arial"/>
                <w:sz w:val="22"/>
                <w:szCs w:val="22"/>
              </w:rPr>
            </w:pPr>
            <w:r>
              <w:rPr>
                <w:rFonts w:ascii="Calibri" w:hAnsi="Calibri" w:cs="Arial"/>
                <w:sz w:val="22"/>
                <w:szCs w:val="22"/>
              </w:rPr>
              <w:t>11:20-30</w:t>
            </w:r>
          </w:p>
          <w:p w14:paraId="70746C48" w14:textId="77777777" w:rsidR="006C2152" w:rsidRDefault="006C2152" w:rsidP="0051552E">
            <w:pPr>
              <w:rPr>
                <w:rFonts w:ascii="Calibri" w:hAnsi="Calibri" w:cs="Arial"/>
                <w:sz w:val="22"/>
                <w:szCs w:val="22"/>
              </w:rPr>
            </w:pPr>
          </w:p>
          <w:p w14:paraId="3D6AF055" w14:textId="77777777" w:rsidR="006C2152" w:rsidRDefault="006C2152" w:rsidP="0051552E">
            <w:pPr>
              <w:rPr>
                <w:rFonts w:ascii="Calibri" w:hAnsi="Calibri" w:cs="Arial"/>
                <w:sz w:val="22"/>
                <w:szCs w:val="22"/>
              </w:rPr>
            </w:pPr>
          </w:p>
          <w:p w14:paraId="4A92AF31" w14:textId="77777777" w:rsidR="006C2152" w:rsidRDefault="006C2152" w:rsidP="0051552E">
            <w:pPr>
              <w:rPr>
                <w:rFonts w:ascii="Calibri" w:hAnsi="Calibri" w:cs="Arial"/>
                <w:sz w:val="22"/>
                <w:szCs w:val="22"/>
              </w:rPr>
            </w:pPr>
          </w:p>
          <w:p w14:paraId="7857BB1F" w14:textId="77777777" w:rsidR="006C2152" w:rsidRDefault="006C2152" w:rsidP="0051552E">
            <w:pPr>
              <w:rPr>
                <w:rFonts w:ascii="Calibri" w:hAnsi="Calibri" w:cs="Arial"/>
                <w:sz w:val="22"/>
                <w:szCs w:val="22"/>
              </w:rPr>
            </w:pPr>
          </w:p>
          <w:p w14:paraId="58B289AC" w14:textId="0D39D026" w:rsidR="006C2152" w:rsidRDefault="00150539" w:rsidP="0051552E">
            <w:pPr>
              <w:rPr>
                <w:rFonts w:ascii="Calibri" w:hAnsi="Calibri" w:cs="Arial"/>
                <w:sz w:val="22"/>
                <w:szCs w:val="22"/>
              </w:rPr>
            </w:pPr>
            <w:r>
              <w:rPr>
                <w:rFonts w:ascii="Calibri" w:hAnsi="Calibri" w:cs="Arial"/>
                <w:sz w:val="22"/>
                <w:szCs w:val="22"/>
              </w:rPr>
              <w:t>11:31-45</w:t>
            </w:r>
          </w:p>
          <w:p w14:paraId="3BF6EBB3" w14:textId="77777777" w:rsidR="00FA5C5D" w:rsidRDefault="00FA5C5D" w:rsidP="0051552E">
            <w:pPr>
              <w:rPr>
                <w:rFonts w:ascii="Calibri" w:hAnsi="Calibri" w:cs="Arial"/>
                <w:sz w:val="22"/>
                <w:szCs w:val="22"/>
              </w:rPr>
            </w:pPr>
          </w:p>
          <w:p w14:paraId="00CBF561" w14:textId="77777777" w:rsidR="006C2152" w:rsidRDefault="006C2152" w:rsidP="0051552E">
            <w:pPr>
              <w:rPr>
                <w:rFonts w:ascii="Calibri" w:hAnsi="Calibri" w:cs="Arial"/>
                <w:sz w:val="22"/>
                <w:szCs w:val="22"/>
              </w:rPr>
            </w:pPr>
          </w:p>
          <w:p w14:paraId="73BE9F92" w14:textId="77777777" w:rsidR="00F92B2D" w:rsidRDefault="00F92B2D" w:rsidP="0051552E">
            <w:pPr>
              <w:rPr>
                <w:rFonts w:ascii="Calibri" w:hAnsi="Calibri" w:cs="Arial"/>
                <w:sz w:val="22"/>
                <w:szCs w:val="22"/>
              </w:rPr>
            </w:pPr>
          </w:p>
          <w:p w14:paraId="21D9815B" w14:textId="77777777" w:rsidR="00150539" w:rsidRDefault="00150539" w:rsidP="0051552E">
            <w:pPr>
              <w:rPr>
                <w:rFonts w:ascii="Calibri" w:hAnsi="Calibri" w:cs="Arial"/>
                <w:sz w:val="22"/>
                <w:szCs w:val="22"/>
              </w:rPr>
            </w:pPr>
          </w:p>
          <w:p w14:paraId="72FC8AC3" w14:textId="5DDED030" w:rsidR="00F92B2D" w:rsidRDefault="00150539" w:rsidP="0051552E">
            <w:pPr>
              <w:rPr>
                <w:rFonts w:ascii="Calibri" w:hAnsi="Calibri" w:cs="Arial"/>
                <w:sz w:val="22"/>
                <w:szCs w:val="22"/>
              </w:rPr>
            </w:pPr>
            <w:r>
              <w:rPr>
                <w:rFonts w:ascii="Calibri" w:hAnsi="Calibri" w:cs="Arial"/>
                <w:sz w:val="22"/>
                <w:szCs w:val="22"/>
              </w:rPr>
              <w:t>12:1-13</w:t>
            </w:r>
          </w:p>
          <w:p w14:paraId="7DFCD0AA" w14:textId="77777777" w:rsidR="00F92B2D" w:rsidRDefault="00F92B2D" w:rsidP="00925A86">
            <w:pPr>
              <w:rPr>
                <w:rFonts w:ascii="Calibri" w:hAnsi="Calibri" w:cs="Arial"/>
                <w:sz w:val="22"/>
                <w:szCs w:val="22"/>
              </w:rPr>
            </w:pPr>
          </w:p>
          <w:p w14:paraId="66DE0B02" w14:textId="77777777" w:rsidR="00925A86" w:rsidRDefault="00925A86" w:rsidP="00925A86">
            <w:pPr>
              <w:rPr>
                <w:rFonts w:ascii="Calibri" w:hAnsi="Calibri" w:cs="Arial"/>
                <w:sz w:val="22"/>
                <w:szCs w:val="22"/>
              </w:rPr>
            </w:pPr>
          </w:p>
          <w:p w14:paraId="6F59324D" w14:textId="77777777" w:rsidR="00925A86" w:rsidRDefault="00925A86" w:rsidP="00925A86">
            <w:pPr>
              <w:rPr>
                <w:rFonts w:ascii="Calibri" w:hAnsi="Calibri" w:cs="Arial"/>
                <w:sz w:val="22"/>
                <w:szCs w:val="22"/>
              </w:rPr>
            </w:pPr>
          </w:p>
          <w:p w14:paraId="4BEBA75D" w14:textId="77777777" w:rsidR="00925A86" w:rsidRDefault="00925A86" w:rsidP="00925A86">
            <w:pPr>
              <w:rPr>
                <w:rFonts w:ascii="Calibri" w:hAnsi="Calibri" w:cs="Arial"/>
                <w:sz w:val="22"/>
                <w:szCs w:val="22"/>
              </w:rPr>
            </w:pPr>
          </w:p>
          <w:p w14:paraId="2A806A23" w14:textId="77777777" w:rsidR="00925A86" w:rsidRDefault="00925A86" w:rsidP="00925A86">
            <w:pPr>
              <w:rPr>
                <w:rFonts w:ascii="Calibri" w:hAnsi="Calibri" w:cs="Arial"/>
                <w:sz w:val="22"/>
                <w:szCs w:val="22"/>
              </w:rPr>
            </w:pPr>
          </w:p>
          <w:p w14:paraId="1B7481E8" w14:textId="77777777" w:rsidR="00925A86" w:rsidRDefault="00925A86" w:rsidP="00925A86">
            <w:pPr>
              <w:rPr>
                <w:rFonts w:ascii="Calibri" w:hAnsi="Calibri" w:cs="Arial"/>
                <w:sz w:val="22"/>
                <w:szCs w:val="22"/>
              </w:rPr>
            </w:pPr>
          </w:p>
          <w:p w14:paraId="5FA855CE" w14:textId="77777777" w:rsidR="00925A86" w:rsidRDefault="00925A86" w:rsidP="00925A86">
            <w:pPr>
              <w:rPr>
                <w:rFonts w:ascii="Calibri" w:hAnsi="Calibri" w:cs="Arial"/>
                <w:sz w:val="22"/>
                <w:szCs w:val="22"/>
              </w:rPr>
            </w:pPr>
          </w:p>
          <w:p w14:paraId="798AB905" w14:textId="143EF950" w:rsidR="00925A86" w:rsidRPr="008D630A" w:rsidRDefault="00925A86" w:rsidP="00925A86">
            <w:pPr>
              <w:rPr>
                <w:rFonts w:ascii="Calibri" w:hAnsi="Calibri" w:cs="Arial"/>
                <w:sz w:val="22"/>
                <w:szCs w:val="22"/>
              </w:rPr>
            </w:pPr>
          </w:p>
        </w:tc>
      </w:tr>
      <w:tr w:rsidR="002F44A9" w:rsidRPr="008D630A" w14:paraId="3F90C389" w14:textId="77777777" w:rsidTr="00C344C5">
        <w:tc>
          <w:tcPr>
            <w:tcW w:w="515" w:type="dxa"/>
          </w:tcPr>
          <w:p w14:paraId="593A907E" w14:textId="5D392148"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0721127F" w:rsidR="00B03C9E" w:rsidRPr="008D630A" w:rsidRDefault="00C268F1"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The Crimes of Antiochus IV</w:t>
            </w:r>
          </w:p>
          <w:p w14:paraId="177A87CA" w14:textId="77777777" w:rsidR="00B03C9E" w:rsidRPr="008D630A" w:rsidRDefault="00B03C9E" w:rsidP="00B03C9E">
            <w:pPr>
              <w:jc w:val="both"/>
              <w:rPr>
                <w:rFonts w:ascii="Calibri" w:hAnsi="Calibri" w:cs="Arial"/>
                <w:sz w:val="22"/>
                <w:szCs w:val="22"/>
                <w:u w:val="single"/>
              </w:rPr>
            </w:pPr>
          </w:p>
          <w:p w14:paraId="6A88042B" w14:textId="23EA03AF" w:rsidR="00AA2EAC" w:rsidRPr="005559E8" w:rsidRDefault="008804ED" w:rsidP="00AA2EAC">
            <w:pPr>
              <w:pStyle w:val="ListParagraph"/>
              <w:widowControl w:val="0"/>
              <w:numPr>
                <w:ilvl w:val="0"/>
                <w:numId w:val="2"/>
              </w:numPr>
              <w:autoSpaceDE w:val="0"/>
              <w:autoSpaceDN w:val="0"/>
              <w:adjustRightInd w:val="0"/>
              <w:jc w:val="both"/>
              <w:rPr>
                <w:rFonts w:asciiTheme="majorHAnsi" w:hAnsiTheme="majorHAnsi" w:cs="Verdana"/>
                <w:color w:val="010000"/>
                <w:sz w:val="22"/>
                <w:szCs w:val="22"/>
              </w:rPr>
            </w:pPr>
            <w:r>
              <w:rPr>
                <w:rFonts w:asciiTheme="majorHAnsi" w:hAnsiTheme="majorHAnsi" w:cs="Helvetica"/>
                <w:sz w:val="22"/>
                <w:szCs w:val="22"/>
              </w:rPr>
              <w:t xml:space="preserve">Antiochus IV is called a “contemptible person” in the Book of Daniel.  After usurping the Seleucid throne in 175 B.C., he ruthlessly imposed Greek culture on Palestine and outlawed the practice of Judaism.  In 167 B.C., he marched on Jerusalem, massacred thousands, and defiled the Temple.  He even magnified “himself above every god” (11:36).  Antiochus’ reign of terror finally ended in 164 B.C. with his death.  Refer to Dan 6 Notes for details of Antiochus’ life.  </w:t>
            </w:r>
          </w:p>
          <w:p w14:paraId="029A1CCE" w14:textId="77777777" w:rsidR="005559E8" w:rsidRPr="005559E8" w:rsidRDefault="005559E8" w:rsidP="005559E8">
            <w:pPr>
              <w:widowControl w:val="0"/>
              <w:autoSpaceDE w:val="0"/>
              <w:autoSpaceDN w:val="0"/>
              <w:adjustRightInd w:val="0"/>
              <w:ind w:left="72"/>
              <w:jc w:val="both"/>
              <w:rPr>
                <w:rFonts w:asciiTheme="majorHAnsi" w:hAnsiTheme="majorHAnsi" w:cs="Verdana"/>
                <w:color w:val="010000"/>
                <w:sz w:val="22"/>
                <w:szCs w:val="22"/>
              </w:rPr>
            </w:pPr>
          </w:p>
          <w:p w14:paraId="5388A464" w14:textId="11A7E7FE" w:rsidR="00E53DC1" w:rsidRPr="003D3FB9" w:rsidRDefault="008804ED" w:rsidP="005F7278">
            <w:pPr>
              <w:pStyle w:val="ListParagraph"/>
              <w:widowControl w:val="0"/>
              <w:numPr>
                <w:ilvl w:val="0"/>
                <w:numId w:val="2"/>
              </w:numPr>
              <w:autoSpaceDE w:val="0"/>
              <w:autoSpaceDN w:val="0"/>
              <w:adjustRightInd w:val="0"/>
              <w:jc w:val="both"/>
              <w:rPr>
                <w:rFonts w:ascii="Calibri" w:hAnsi="Calibri" w:cs="Arial"/>
                <w:sz w:val="22"/>
                <w:szCs w:val="22"/>
              </w:rPr>
            </w:pPr>
            <w:r>
              <w:rPr>
                <w:rFonts w:ascii="Calibri" w:hAnsi="Calibri"/>
                <w:sz w:val="22"/>
                <w:szCs w:val="22"/>
                <w:lang w:val="en-CA"/>
              </w:rPr>
              <w:t>Daniel’s prophecy about Antiochus presupposes a typological view of history in which evil manifests itself in a recurring pattern.  Look</w:t>
            </w:r>
            <w:r w:rsidR="003D3FB9">
              <w:rPr>
                <w:rFonts w:ascii="Calibri" w:hAnsi="Calibri"/>
                <w:sz w:val="22"/>
                <w:szCs w:val="22"/>
                <w:lang w:val="en-CA"/>
              </w:rPr>
              <w:t>ing backward, the desolation caused by Antiochus recapitulates the “desolate” state of the sanctuary left by conquering Babylonians in the 6</w:t>
            </w:r>
            <w:r w:rsidR="003D3FB9" w:rsidRPr="003D3FB9">
              <w:rPr>
                <w:rFonts w:ascii="Calibri" w:hAnsi="Calibri"/>
                <w:sz w:val="22"/>
                <w:szCs w:val="22"/>
                <w:vertAlign w:val="superscript"/>
                <w:lang w:val="en-CA"/>
              </w:rPr>
              <w:t>th</w:t>
            </w:r>
            <w:r w:rsidR="003D3FB9">
              <w:rPr>
                <w:rFonts w:ascii="Calibri" w:hAnsi="Calibri"/>
                <w:sz w:val="22"/>
                <w:szCs w:val="22"/>
                <w:lang w:val="en-CA"/>
              </w:rPr>
              <w:t xml:space="preserve"> century.  Looking forward, his actions anticipate the Roman destruction of Jerusalem in 70 A.D. (Dan 9:26, Mt 24:15).  Daniel’s prophecy about Antiochus in the 2</w:t>
            </w:r>
            <w:r w:rsidR="003D3FB9" w:rsidRPr="003D3FB9">
              <w:rPr>
                <w:rFonts w:ascii="Calibri" w:hAnsi="Calibri"/>
                <w:sz w:val="22"/>
                <w:szCs w:val="22"/>
                <w:vertAlign w:val="superscript"/>
                <w:lang w:val="en-CA"/>
              </w:rPr>
              <w:t>nd</w:t>
            </w:r>
            <w:r w:rsidR="003D3FB9">
              <w:rPr>
                <w:rFonts w:ascii="Calibri" w:hAnsi="Calibri"/>
                <w:sz w:val="22"/>
                <w:szCs w:val="22"/>
                <w:lang w:val="en-CA"/>
              </w:rPr>
              <w:t xml:space="preserve"> century B.C. m</w:t>
            </w:r>
            <w:bookmarkStart w:id="0" w:name="_GoBack"/>
            <w:bookmarkEnd w:id="0"/>
            <w:r w:rsidR="003D3FB9">
              <w:rPr>
                <w:rFonts w:ascii="Calibri" w:hAnsi="Calibri"/>
                <w:sz w:val="22"/>
                <w:szCs w:val="22"/>
                <w:lang w:val="en-CA"/>
              </w:rPr>
              <w:t>ay also be interpreted as a prophecy about the end time.</w:t>
            </w:r>
          </w:p>
          <w:p w14:paraId="2839F73F" w14:textId="77777777" w:rsidR="003D3FB9" w:rsidRPr="003D3FB9" w:rsidRDefault="003D3FB9" w:rsidP="003D3FB9">
            <w:pPr>
              <w:widowControl w:val="0"/>
              <w:autoSpaceDE w:val="0"/>
              <w:autoSpaceDN w:val="0"/>
              <w:adjustRightInd w:val="0"/>
              <w:jc w:val="both"/>
              <w:rPr>
                <w:rFonts w:ascii="Calibri" w:hAnsi="Calibri" w:cs="Arial"/>
                <w:sz w:val="22"/>
                <w:szCs w:val="22"/>
              </w:rPr>
            </w:pPr>
          </w:p>
          <w:p w14:paraId="3D75F901" w14:textId="0AA30AA7" w:rsidR="00341CF1" w:rsidRPr="00341CF1" w:rsidRDefault="003D3FB9" w:rsidP="00341CF1">
            <w:pPr>
              <w:numPr>
                <w:ilvl w:val="0"/>
                <w:numId w:val="26"/>
              </w:numPr>
              <w:jc w:val="both"/>
              <w:rPr>
                <w:rFonts w:ascii="SimSun" w:hAnsi="SimSun" w:cs="Malgun Gothic"/>
                <w:snapToGrid w:val="0"/>
                <w:lang w:val="en-CA" w:eastAsia="zh-TW"/>
              </w:rPr>
            </w:pPr>
            <w:r>
              <w:rPr>
                <w:rFonts w:ascii="Calibri" w:hAnsi="Calibri" w:cs="Arial"/>
                <w:sz w:val="22"/>
                <w:szCs w:val="22"/>
              </w:rPr>
              <w:t xml:space="preserve">“Some of those who are wise shall fall, to refine and to cleanse them and to make them white” – suffering and martyrdom are refining and cleansing.  See </w:t>
            </w:r>
            <w:r w:rsidR="0011047C" w:rsidRPr="00341CF1">
              <w:rPr>
                <w:rFonts w:ascii="Calibri" w:hAnsi="Calibri" w:cs="Arial"/>
                <w:i/>
                <w:sz w:val="22"/>
                <w:szCs w:val="22"/>
              </w:rPr>
              <w:t>Suffering is the “Kiss of Jesus”</w:t>
            </w:r>
            <w:r w:rsidR="00A32580">
              <w:rPr>
                <w:rFonts w:ascii="Calibri" w:hAnsi="Calibri" w:cs="Arial"/>
                <w:sz w:val="22"/>
                <w:szCs w:val="22"/>
              </w:rPr>
              <w:t xml:space="preserve">:  </w:t>
            </w:r>
          </w:p>
          <w:p w14:paraId="71C17AFA" w14:textId="0E770CF3" w:rsidR="000E1266" w:rsidRPr="00341CF1" w:rsidRDefault="00341CF1" w:rsidP="00341CF1">
            <w:pPr>
              <w:rPr>
                <w:rFonts w:asciiTheme="majorHAnsi" w:eastAsia="SimSun-ExtB" w:hAnsiTheme="majorHAnsi" w:cs="Malgun Gothic"/>
                <w:snapToGrid w:val="0"/>
                <w:lang w:val="en-CA" w:eastAsia="zh-TW"/>
              </w:rPr>
            </w:pPr>
            <w:r>
              <w:rPr>
                <w:rFonts w:asciiTheme="majorHAnsi" w:eastAsia="SimSun-ExtB" w:hAnsiTheme="majorHAnsi" w:cs="MS Gothic"/>
                <w:snapToGrid w:val="0"/>
                <w:lang w:val="en-CA" w:eastAsia="zh-TW"/>
              </w:rPr>
              <w:t xml:space="preserve">       </w:t>
            </w:r>
            <w:hyperlink r:id="rId8" w:history="1">
              <w:r w:rsidR="003D3FB9" w:rsidRPr="003D3FB9">
                <w:rPr>
                  <w:rStyle w:val="Hyperlink"/>
                  <w:rFonts w:asciiTheme="majorHAnsi" w:eastAsia="SimSun-ExtB" w:hAnsiTheme="majorHAnsi" w:cs="MS Gothic"/>
                  <w:snapToGrid w:val="0"/>
                  <w:lang w:val="en-CA" w:eastAsia="zh-TW"/>
                </w:rPr>
                <w:t>http://elodocuments.blogspot.ca/2017/05/blog-post.html</w:t>
              </w:r>
            </w:hyperlink>
          </w:p>
        </w:tc>
        <w:tc>
          <w:tcPr>
            <w:tcW w:w="2330" w:type="dxa"/>
          </w:tcPr>
          <w:p w14:paraId="7530DB86" w14:textId="1ACF4BD6" w:rsidR="00E53DC1" w:rsidRDefault="00C268F1" w:rsidP="00AC4372">
            <w:pPr>
              <w:rPr>
                <w:rFonts w:ascii="Calibri" w:hAnsi="Calibri" w:cs="Arial"/>
                <w:sz w:val="22"/>
                <w:szCs w:val="22"/>
              </w:rPr>
            </w:pPr>
            <w:r>
              <w:rPr>
                <w:rFonts w:ascii="Calibri" w:hAnsi="Calibri" w:cs="Arial"/>
                <w:sz w:val="22"/>
                <w:szCs w:val="22"/>
              </w:rPr>
              <w:t>11:20-45</w:t>
            </w:r>
          </w:p>
          <w:p w14:paraId="13E4310C" w14:textId="77777777" w:rsidR="005F7278" w:rsidRDefault="005F7278" w:rsidP="005F7278">
            <w:pPr>
              <w:rPr>
                <w:rFonts w:ascii="Calibri" w:hAnsi="Calibri" w:cs="Arial"/>
                <w:sz w:val="22"/>
                <w:szCs w:val="22"/>
              </w:rPr>
            </w:pPr>
          </w:p>
          <w:p w14:paraId="639C252B" w14:textId="77777777" w:rsidR="00C339AE" w:rsidRDefault="008804ED" w:rsidP="005F7278">
            <w:pPr>
              <w:rPr>
                <w:rFonts w:ascii="Calibri" w:hAnsi="Calibri" w:cs="Arial"/>
                <w:sz w:val="22"/>
                <w:szCs w:val="22"/>
              </w:rPr>
            </w:pPr>
            <w:r>
              <w:rPr>
                <w:rFonts w:ascii="Calibri" w:hAnsi="Calibri" w:cs="Arial"/>
                <w:sz w:val="22"/>
                <w:szCs w:val="22"/>
              </w:rPr>
              <w:t>CSB 11:21-45</w:t>
            </w:r>
          </w:p>
          <w:p w14:paraId="669727C0" w14:textId="77777777" w:rsidR="008804ED" w:rsidRDefault="008804ED" w:rsidP="005F7278">
            <w:pPr>
              <w:rPr>
                <w:rFonts w:ascii="Calibri" w:hAnsi="Calibri" w:cs="Arial"/>
                <w:sz w:val="22"/>
                <w:szCs w:val="22"/>
              </w:rPr>
            </w:pPr>
          </w:p>
          <w:p w14:paraId="4FDCF18D" w14:textId="77777777" w:rsidR="008804ED" w:rsidRDefault="008804ED" w:rsidP="005F7278">
            <w:pPr>
              <w:rPr>
                <w:rFonts w:ascii="Calibri" w:hAnsi="Calibri" w:cs="Arial"/>
                <w:sz w:val="22"/>
                <w:szCs w:val="22"/>
              </w:rPr>
            </w:pPr>
          </w:p>
          <w:p w14:paraId="6A2B9147" w14:textId="77777777" w:rsidR="008804ED" w:rsidRDefault="008804ED" w:rsidP="005F7278">
            <w:pPr>
              <w:rPr>
                <w:rFonts w:ascii="Calibri" w:hAnsi="Calibri" w:cs="Arial"/>
                <w:sz w:val="22"/>
                <w:szCs w:val="22"/>
              </w:rPr>
            </w:pPr>
          </w:p>
          <w:p w14:paraId="24712F94" w14:textId="77777777" w:rsidR="008804ED" w:rsidRDefault="008804ED" w:rsidP="005F7278">
            <w:pPr>
              <w:rPr>
                <w:rFonts w:ascii="Calibri" w:hAnsi="Calibri" w:cs="Arial"/>
                <w:sz w:val="22"/>
                <w:szCs w:val="22"/>
              </w:rPr>
            </w:pPr>
          </w:p>
          <w:p w14:paraId="253B11FD" w14:textId="77777777" w:rsidR="008804ED" w:rsidRDefault="008804ED" w:rsidP="005F7278">
            <w:pPr>
              <w:rPr>
                <w:rFonts w:ascii="Calibri" w:hAnsi="Calibri" w:cs="Arial"/>
                <w:sz w:val="22"/>
                <w:szCs w:val="22"/>
              </w:rPr>
            </w:pPr>
          </w:p>
          <w:p w14:paraId="662DECDA" w14:textId="77777777" w:rsidR="008804ED" w:rsidRDefault="008804ED" w:rsidP="005F7278">
            <w:pPr>
              <w:rPr>
                <w:rFonts w:ascii="Calibri" w:hAnsi="Calibri" w:cs="Arial"/>
                <w:sz w:val="22"/>
                <w:szCs w:val="22"/>
              </w:rPr>
            </w:pPr>
          </w:p>
          <w:p w14:paraId="0AE44E26" w14:textId="77777777" w:rsidR="008804ED" w:rsidRDefault="008804ED" w:rsidP="005F7278">
            <w:pPr>
              <w:rPr>
                <w:rFonts w:ascii="Calibri" w:hAnsi="Calibri" w:cs="Arial"/>
                <w:sz w:val="22"/>
                <w:szCs w:val="22"/>
              </w:rPr>
            </w:pPr>
          </w:p>
          <w:p w14:paraId="13107B48" w14:textId="77777777" w:rsidR="008804ED" w:rsidRDefault="008804ED" w:rsidP="005F7278">
            <w:pPr>
              <w:rPr>
                <w:rFonts w:ascii="Calibri" w:hAnsi="Calibri" w:cs="Arial"/>
                <w:sz w:val="22"/>
                <w:szCs w:val="22"/>
              </w:rPr>
            </w:pPr>
            <w:r>
              <w:rPr>
                <w:rFonts w:ascii="Calibri" w:hAnsi="Calibri" w:cs="Arial"/>
                <w:sz w:val="22"/>
                <w:szCs w:val="22"/>
              </w:rPr>
              <w:t>CSB 11:31</w:t>
            </w:r>
          </w:p>
          <w:p w14:paraId="7A56388B" w14:textId="77777777" w:rsidR="003D3FB9" w:rsidRDefault="003D3FB9" w:rsidP="005F7278">
            <w:pPr>
              <w:rPr>
                <w:rFonts w:ascii="Calibri" w:hAnsi="Calibri" w:cs="Arial"/>
                <w:sz w:val="22"/>
                <w:szCs w:val="22"/>
              </w:rPr>
            </w:pPr>
          </w:p>
          <w:p w14:paraId="58C42B76" w14:textId="77777777" w:rsidR="003D3FB9" w:rsidRDefault="003D3FB9" w:rsidP="005F7278">
            <w:pPr>
              <w:rPr>
                <w:rFonts w:ascii="Calibri" w:hAnsi="Calibri" w:cs="Arial"/>
                <w:sz w:val="22"/>
                <w:szCs w:val="22"/>
              </w:rPr>
            </w:pPr>
          </w:p>
          <w:p w14:paraId="78C432F1" w14:textId="77777777" w:rsidR="003D3FB9" w:rsidRDefault="003D3FB9" w:rsidP="005F7278">
            <w:pPr>
              <w:rPr>
                <w:rFonts w:ascii="Calibri" w:hAnsi="Calibri" w:cs="Arial"/>
                <w:sz w:val="22"/>
                <w:szCs w:val="22"/>
              </w:rPr>
            </w:pPr>
          </w:p>
          <w:p w14:paraId="19E34908" w14:textId="77777777" w:rsidR="003D3FB9" w:rsidRDefault="003D3FB9" w:rsidP="005F7278">
            <w:pPr>
              <w:rPr>
                <w:rFonts w:ascii="Calibri" w:hAnsi="Calibri" w:cs="Arial"/>
                <w:sz w:val="22"/>
                <w:szCs w:val="22"/>
              </w:rPr>
            </w:pPr>
          </w:p>
          <w:p w14:paraId="3F756696" w14:textId="77777777" w:rsidR="003D3FB9" w:rsidRDefault="003D3FB9" w:rsidP="005F7278">
            <w:pPr>
              <w:rPr>
                <w:rFonts w:ascii="Calibri" w:hAnsi="Calibri" w:cs="Arial"/>
                <w:sz w:val="22"/>
                <w:szCs w:val="22"/>
              </w:rPr>
            </w:pPr>
          </w:p>
          <w:p w14:paraId="15ED688E" w14:textId="77777777" w:rsidR="003D3FB9" w:rsidRDefault="003D3FB9" w:rsidP="005F7278">
            <w:pPr>
              <w:rPr>
                <w:rFonts w:ascii="Calibri" w:hAnsi="Calibri" w:cs="Arial"/>
                <w:sz w:val="22"/>
                <w:szCs w:val="22"/>
              </w:rPr>
            </w:pPr>
          </w:p>
          <w:p w14:paraId="4FD0BDD1" w14:textId="77777777" w:rsidR="003D3FB9" w:rsidRDefault="003D3FB9" w:rsidP="005F7278">
            <w:pPr>
              <w:rPr>
                <w:rFonts w:ascii="Calibri" w:hAnsi="Calibri" w:cs="Arial"/>
                <w:sz w:val="22"/>
                <w:szCs w:val="22"/>
              </w:rPr>
            </w:pPr>
          </w:p>
          <w:p w14:paraId="26EBF5CD" w14:textId="77777777" w:rsidR="003D3FB9" w:rsidRDefault="003D3FB9" w:rsidP="005F7278">
            <w:pPr>
              <w:rPr>
                <w:rFonts w:ascii="Calibri" w:hAnsi="Calibri" w:cs="Arial"/>
                <w:sz w:val="22"/>
                <w:szCs w:val="22"/>
              </w:rPr>
            </w:pPr>
          </w:p>
          <w:p w14:paraId="526F9017" w14:textId="77777777" w:rsidR="003D3FB9" w:rsidRDefault="003D3FB9" w:rsidP="005F7278">
            <w:pPr>
              <w:rPr>
                <w:rFonts w:ascii="Calibri" w:hAnsi="Calibri" w:cs="Arial"/>
                <w:sz w:val="22"/>
                <w:szCs w:val="22"/>
              </w:rPr>
            </w:pPr>
            <w:r>
              <w:rPr>
                <w:rFonts w:ascii="Calibri" w:hAnsi="Calibri" w:cs="Arial"/>
                <w:sz w:val="22"/>
                <w:szCs w:val="22"/>
              </w:rPr>
              <w:t>CSB 11:35</w:t>
            </w:r>
          </w:p>
          <w:p w14:paraId="62441AEE" w14:textId="77777777" w:rsidR="003D3FB9" w:rsidRDefault="003D3FB9" w:rsidP="005F7278">
            <w:pPr>
              <w:rPr>
                <w:rFonts w:ascii="Calibri" w:hAnsi="Calibri" w:cs="Arial"/>
                <w:sz w:val="22"/>
                <w:szCs w:val="22"/>
              </w:rPr>
            </w:pPr>
            <w:r>
              <w:rPr>
                <w:rFonts w:ascii="Calibri" w:hAnsi="Calibri" w:cs="Arial"/>
                <w:sz w:val="22"/>
                <w:szCs w:val="22"/>
              </w:rPr>
              <w:t>1Pet 1:6, 2;21</w:t>
            </w:r>
          </w:p>
          <w:p w14:paraId="0EFA9E1F" w14:textId="05568A00" w:rsidR="003D3FB9" w:rsidRPr="00FE1820" w:rsidRDefault="003D3FB9" w:rsidP="005F7278">
            <w:pPr>
              <w:rPr>
                <w:rFonts w:ascii="Calibri" w:hAnsi="Calibri" w:cs="Arial"/>
                <w:sz w:val="22"/>
                <w:szCs w:val="22"/>
              </w:rPr>
            </w:pPr>
            <w:r>
              <w:rPr>
                <w:rFonts w:ascii="Calibri" w:hAnsi="Calibri" w:cs="Arial"/>
                <w:sz w:val="22"/>
                <w:szCs w:val="22"/>
              </w:rPr>
              <w:t>Is 28:28</w:t>
            </w:r>
          </w:p>
        </w:tc>
      </w:tr>
      <w:tr w:rsidR="004454B2" w:rsidRPr="008D630A" w14:paraId="79A9A1E5" w14:textId="77777777" w:rsidTr="00AA6F44">
        <w:tc>
          <w:tcPr>
            <w:tcW w:w="515" w:type="dxa"/>
          </w:tcPr>
          <w:p w14:paraId="4A94827E" w14:textId="69C9FF5D" w:rsidR="004454B2" w:rsidRPr="008D630A" w:rsidRDefault="00B03C9E" w:rsidP="00B109C6">
            <w:pPr>
              <w:jc w:val="center"/>
              <w:rPr>
                <w:rFonts w:ascii="Calibri" w:hAnsi="Calibri" w:cs="Arial"/>
                <w:b/>
                <w:sz w:val="22"/>
                <w:szCs w:val="22"/>
              </w:rPr>
            </w:pPr>
            <w:r>
              <w:rPr>
                <w:rFonts w:ascii="Calibri" w:hAnsi="Calibri" w:cs="Arial"/>
                <w:b/>
                <w:sz w:val="22"/>
                <w:szCs w:val="22"/>
              </w:rPr>
              <w:lastRenderedPageBreak/>
              <w:t>C</w:t>
            </w:r>
          </w:p>
        </w:tc>
        <w:tc>
          <w:tcPr>
            <w:tcW w:w="7235" w:type="dxa"/>
          </w:tcPr>
          <w:p w14:paraId="612B3833" w14:textId="60EBB165" w:rsidR="004454B2" w:rsidRDefault="00C268F1" w:rsidP="007D0D91">
            <w:pPr>
              <w:jc w:val="both"/>
              <w:rPr>
                <w:rFonts w:ascii="Calibri" w:hAnsi="Calibri" w:cs="Arial"/>
                <w:b/>
                <w:sz w:val="22"/>
                <w:szCs w:val="22"/>
                <w:u w:val="single"/>
              </w:rPr>
            </w:pPr>
            <w:r>
              <w:rPr>
                <w:rFonts w:ascii="Calibri" w:hAnsi="Calibri" w:cs="Arial"/>
                <w:b/>
                <w:sz w:val="22"/>
                <w:szCs w:val="22"/>
                <w:u w:val="single"/>
              </w:rPr>
              <w:t>The Resurrection and Judgment of the Dead</w:t>
            </w:r>
          </w:p>
          <w:p w14:paraId="49C71A58" w14:textId="77777777" w:rsidR="004454B2" w:rsidRDefault="004454B2" w:rsidP="004454B2">
            <w:pPr>
              <w:jc w:val="both"/>
              <w:rPr>
                <w:rFonts w:ascii="Calibri" w:eastAsia="SimSun" w:hAnsi="Calibri" w:cs="Arial"/>
                <w:sz w:val="22"/>
                <w:szCs w:val="22"/>
                <w:lang w:eastAsia="zh-CN"/>
              </w:rPr>
            </w:pPr>
          </w:p>
          <w:p w14:paraId="500A2E2F" w14:textId="335A3F2B" w:rsidR="004C1B3E" w:rsidRPr="000F261E" w:rsidRDefault="00A32580" w:rsidP="004C1B3E">
            <w:pPr>
              <w:pStyle w:val="ListParagraph"/>
              <w:widowControl w:val="0"/>
              <w:numPr>
                <w:ilvl w:val="0"/>
                <w:numId w:val="19"/>
              </w:numPr>
              <w:autoSpaceDE w:val="0"/>
              <w:autoSpaceDN w:val="0"/>
              <w:adjustRightInd w:val="0"/>
              <w:jc w:val="both"/>
              <w:rPr>
                <w:rFonts w:ascii="Calibri" w:hAnsi="Calibri" w:cs="Arial"/>
                <w:sz w:val="22"/>
                <w:szCs w:val="22"/>
              </w:rPr>
            </w:pPr>
            <w:r>
              <w:rPr>
                <w:rFonts w:asciiTheme="majorHAnsi" w:hAnsiTheme="majorHAnsi" w:cs="Verdana"/>
                <w:color w:val="010000"/>
                <w:sz w:val="22"/>
                <w:szCs w:val="22"/>
              </w:rPr>
              <w:t>Chp 12 reveals the certainty of resurrection and judgment at the time of the end through the portrayal of Antiochus’ oppression.</w:t>
            </w:r>
          </w:p>
          <w:p w14:paraId="13837131" w14:textId="77777777" w:rsidR="004C1B3E" w:rsidRDefault="004C1B3E" w:rsidP="004C1B3E">
            <w:pPr>
              <w:widowControl w:val="0"/>
              <w:autoSpaceDE w:val="0"/>
              <w:autoSpaceDN w:val="0"/>
              <w:adjustRightInd w:val="0"/>
              <w:jc w:val="both"/>
              <w:rPr>
                <w:rFonts w:ascii="Calibri" w:hAnsi="Calibri" w:cs="Arial"/>
                <w:sz w:val="22"/>
                <w:szCs w:val="22"/>
              </w:rPr>
            </w:pPr>
          </w:p>
          <w:p w14:paraId="6C7CD539" w14:textId="77777777" w:rsidR="00A32580" w:rsidRPr="004C1B3E" w:rsidRDefault="00A32580" w:rsidP="004C1B3E">
            <w:pPr>
              <w:widowControl w:val="0"/>
              <w:autoSpaceDE w:val="0"/>
              <w:autoSpaceDN w:val="0"/>
              <w:adjustRightInd w:val="0"/>
              <w:jc w:val="both"/>
              <w:rPr>
                <w:rFonts w:ascii="Calibri" w:hAnsi="Calibri" w:cs="Arial"/>
                <w:sz w:val="22"/>
                <w:szCs w:val="22"/>
              </w:rPr>
            </w:pPr>
          </w:p>
          <w:p w14:paraId="4A2D3EA0" w14:textId="31953654" w:rsidR="00D82635" w:rsidRDefault="00A32580" w:rsidP="00E342A5">
            <w:pPr>
              <w:pStyle w:val="ListParagraph"/>
              <w:widowControl w:val="0"/>
              <w:numPr>
                <w:ilvl w:val="0"/>
                <w:numId w:val="19"/>
              </w:numPr>
              <w:autoSpaceDE w:val="0"/>
              <w:autoSpaceDN w:val="0"/>
              <w:adjustRightInd w:val="0"/>
              <w:jc w:val="both"/>
              <w:rPr>
                <w:rFonts w:ascii="Calibri" w:hAnsi="Calibri" w:cs="Arial"/>
                <w:sz w:val="22"/>
                <w:szCs w:val="22"/>
              </w:rPr>
            </w:pPr>
            <w:r>
              <w:rPr>
                <w:rFonts w:ascii="Calibri" w:hAnsi="Calibri" w:cs="Arial"/>
                <w:sz w:val="22"/>
                <w:szCs w:val="22"/>
              </w:rPr>
              <w:t>Daniel is the earliest writing in Scriptures about resurrection and judgment at the end of time.</w:t>
            </w:r>
          </w:p>
          <w:p w14:paraId="44C864D4" w14:textId="77777777" w:rsidR="00E342A5" w:rsidRPr="00E342A5" w:rsidRDefault="00E342A5" w:rsidP="00E342A5">
            <w:pPr>
              <w:widowControl w:val="0"/>
              <w:autoSpaceDE w:val="0"/>
              <w:autoSpaceDN w:val="0"/>
              <w:adjustRightInd w:val="0"/>
              <w:jc w:val="both"/>
              <w:rPr>
                <w:rFonts w:ascii="Calibri" w:hAnsi="Calibri" w:cs="Arial"/>
                <w:sz w:val="22"/>
                <w:szCs w:val="22"/>
              </w:rPr>
            </w:pPr>
          </w:p>
          <w:p w14:paraId="1494D493" w14:textId="77777777" w:rsidR="00A32580" w:rsidRPr="002613FF" w:rsidRDefault="00A32580" w:rsidP="00A32580">
            <w:pPr>
              <w:pStyle w:val="ListParagraph"/>
              <w:widowControl w:val="0"/>
              <w:numPr>
                <w:ilvl w:val="0"/>
                <w:numId w:val="19"/>
              </w:numPr>
              <w:autoSpaceDE w:val="0"/>
              <w:autoSpaceDN w:val="0"/>
              <w:adjustRightInd w:val="0"/>
              <w:jc w:val="both"/>
              <w:rPr>
                <w:rFonts w:ascii="Calibri" w:hAnsi="Calibri" w:cs="Arial"/>
                <w:sz w:val="22"/>
                <w:szCs w:val="22"/>
              </w:rPr>
            </w:pPr>
            <w:r>
              <w:rPr>
                <w:rFonts w:ascii="Calibri" w:hAnsi="Calibri" w:cs="Arial"/>
                <w:sz w:val="22"/>
                <w:szCs w:val="22"/>
              </w:rPr>
              <w:t>“</w:t>
            </w:r>
            <w:r w:rsidRPr="00A32580">
              <w:rPr>
                <w:rFonts w:asciiTheme="majorHAnsi" w:hAnsiTheme="majorHAnsi" w:cs="Verdana"/>
                <w:color w:val="4A4A4A"/>
                <w:sz w:val="22"/>
                <w:szCs w:val="22"/>
              </w:rPr>
              <w:t>Belief in the resurrection of the dead has been an essential element of the Chris</w:t>
            </w:r>
            <w:r>
              <w:rPr>
                <w:rFonts w:asciiTheme="majorHAnsi" w:hAnsiTheme="majorHAnsi" w:cs="Verdana"/>
                <w:color w:val="4A4A4A"/>
                <w:sz w:val="22"/>
                <w:szCs w:val="22"/>
              </w:rPr>
              <w:t>tian faith from its beginnings.”</w:t>
            </w:r>
          </w:p>
          <w:p w14:paraId="51195592" w14:textId="77777777" w:rsidR="002613FF" w:rsidRPr="002613FF" w:rsidRDefault="002613FF" w:rsidP="002613FF">
            <w:pPr>
              <w:widowControl w:val="0"/>
              <w:autoSpaceDE w:val="0"/>
              <w:autoSpaceDN w:val="0"/>
              <w:adjustRightInd w:val="0"/>
              <w:jc w:val="both"/>
              <w:rPr>
                <w:rFonts w:ascii="Calibri" w:hAnsi="Calibri" w:cs="Arial"/>
                <w:sz w:val="22"/>
                <w:szCs w:val="22"/>
              </w:rPr>
            </w:pPr>
          </w:p>
          <w:p w14:paraId="3EEFDC42" w14:textId="5C5E4B1A" w:rsidR="00967960" w:rsidRPr="002613FF" w:rsidRDefault="002613FF" w:rsidP="002613FF">
            <w:pPr>
              <w:pStyle w:val="ListParagraph"/>
              <w:widowControl w:val="0"/>
              <w:numPr>
                <w:ilvl w:val="0"/>
                <w:numId w:val="19"/>
              </w:numPr>
              <w:autoSpaceDE w:val="0"/>
              <w:autoSpaceDN w:val="0"/>
              <w:adjustRightInd w:val="0"/>
              <w:jc w:val="both"/>
              <w:rPr>
                <w:rFonts w:ascii="Calibri" w:hAnsi="Calibri" w:cs="Arial"/>
                <w:sz w:val="22"/>
                <w:szCs w:val="22"/>
              </w:rPr>
            </w:pPr>
            <w:r>
              <w:rPr>
                <w:rFonts w:asciiTheme="majorHAnsi" w:hAnsiTheme="majorHAnsi" w:cs="Verdana"/>
                <w:color w:val="4A4A4A"/>
                <w:sz w:val="22"/>
                <w:szCs w:val="22"/>
              </w:rPr>
              <w:t>“</w:t>
            </w:r>
            <w:r w:rsidRPr="002613FF">
              <w:rPr>
                <w:rFonts w:asciiTheme="majorHAnsi" w:hAnsiTheme="majorHAnsi" w:cs="Verdana"/>
                <w:color w:val="4A4A4A"/>
                <w:sz w:val="22"/>
                <w:szCs w:val="22"/>
              </w:rPr>
              <w:t>On the threshold of the public life: the baptism; on the threshold of the Passover: the Transfiguration. Jesus' baptism proclaimed "</w:t>
            </w:r>
            <w:r>
              <w:rPr>
                <w:rFonts w:asciiTheme="majorHAnsi" w:hAnsiTheme="majorHAnsi" w:cs="Verdana"/>
                <w:color w:val="4A4A4A"/>
                <w:sz w:val="22"/>
                <w:szCs w:val="22"/>
              </w:rPr>
              <w:t>’</w:t>
            </w:r>
            <w:r w:rsidRPr="002613FF">
              <w:rPr>
                <w:rFonts w:asciiTheme="majorHAnsi" w:hAnsiTheme="majorHAnsi" w:cs="Verdana"/>
                <w:color w:val="4A4A4A"/>
                <w:sz w:val="22"/>
                <w:szCs w:val="22"/>
              </w:rPr>
              <w:t>the mystery of the first regeneration</w:t>
            </w:r>
            <w:r>
              <w:rPr>
                <w:rFonts w:asciiTheme="majorHAnsi" w:hAnsiTheme="majorHAnsi" w:cs="Verdana"/>
                <w:color w:val="4A4A4A"/>
                <w:sz w:val="22"/>
                <w:szCs w:val="22"/>
              </w:rPr>
              <w:t xml:space="preserve">’”.   When we celebrate mass, Heaven and earth become one; allowing us a glimpse of what Peter, Jacob and John have experienced during Jesus’ Transfiguration; a glorious vision of God.  </w:t>
            </w:r>
          </w:p>
          <w:p w14:paraId="5C71A3BC" w14:textId="77777777" w:rsidR="002613FF" w:rsidRPr="002613FF" w:rsidRDefault="002613FF" w:rsidP="002613FF">
            <w:pPr>
              <w:widowControl w:val="0"/>
              <w:autoSpaceDE w:val="0"/>
              <w:autoSpaceDN w:val="0"/>
              <w:adjustRightInd w:val="0"/>
              <w:jc w:val="both"/>
              <w:rPr>
                <w:rFonts w:ascii="Calibri" w:hAnsi="Calibri" w:cs="Arial"/>
                <w:sz w:val="22"/>
                <w:szCs w:val="22"/>
              </w:rPr>
            </w:pPr>
          </w:p>
          <w:p w14:paraId="38CE5E2C" w14:textId="467F48DA" w:rsidR="005A309D" w:rsidRDefault="00967960" w:rsidP="005A309D">
            <w:pPr>
              <w:pStyle w:val="NoSpacing"/>
              <w:ind w:left="360"/>
              <w:rPr>
                <w:rFonts w:ascii="SimSun" w:hAnsi="SimSun" w:cs="SimSun"/>
                <w:snapToGrid w:val="0"/>
                <w:lang w:val="en-CA" w:eastAsia="zh-TW"/>
              </w:rPr>
            </w:pPr>
            <w:r>
              <w:rPr>
                <w:rFonts w:ascii="Calibri" w:hAnsi="Calibri" w:cs="Arial"/>
                <w:sz w:val="22"/>
                <w:szCs w:val="22"/>
              </w:rPr>
              <w:t>“</w:t>
            </w:r>
            <w:r w:rsidR="002613FF" w:rsidRPr="002613FF">
              <w:rPr>
                <w:rFonts w:asciiTheme="majorHAnsi" w:hAnsiTheme="majorHAnsi" w:cs="Verdana"/>
                <w:color w:val="4A4A4A"/>
                <w:sz w:val="22"/>
                <w:szCs w:val="22"/>
              </w:rPr>
              <w:t>In death, the separation of the soul from the body, the human body decays and the soul goes to meet God, while awaiting its reunion with its glorified body</w:t>
            </w:r>
            <w:r w:rsidR="005A309D">
              <w:rPr>
                <w:rFonts w:asciiTheme="majorHAnsi" w:hAnsiTheme="majorHAnsi" w:cs="Verdana"/>
                <w:color w:val="4A4A4A"/>
                <w:sz w:val="22"/>
                <w:szCs w:val="22"/>
              </w:rPr>
              <w:t>.”  The body will take on a spirit form in resurrection and be united with the soul harmoniously.  See “</w:t>
            </w:r>
            <w:r w:rsidR="00341CF1" w:rsidRPr="00341CF1">
              <w:rPr>
                <w:rFonts w:asciiTheme="majorHAnsi" w:hAnsiTheme="majorHAnsi" w:cs="Verdana"/>
                <w:sz w:val="22"/>
                <w:szCs w:val="22"/>
              </w:rPr>
              <w:t>The Spiritualization of the Body</w:t>
            </w:r>
            <w:r w:rsidR="005A309D">
              <w:rPr>
                <w:rFonts w:asciiTheme="majorHAnsi" w:hAnsiTheme="majorHAnsi" w:cs="Verdana"/>
                <w:color w:val="4A4A4A"/>
                <w:sz w:val="22"/>
                <w:szCs w:val="22"/>
              </w:rPr>
              <w:t xml:space="preserve">” </w:t>
            </w:r>
            <w:hyperlink r:id="rId9" w:history="1">
              <w:r w:rsidR="005A309D" w:rsidRPr="005A309D">
                <w:rPr>
                  <w:rStyle w:val="Hyperlink"/>
                  <w:rFonts w:asciiTheme="majorHAnsi" w:hAnsiTheme="majorHAnsi" w:cs="SimSun"/>
                  <w:snapToGrid w:val="0"/>
                  <w:sz w:val="22"/>
                  <w:szCs w:val="22"/>
                  <w:lang w:val="en-CA" w:eastAsia="zh-TW"/>
                </w:rPr>
                <w:t>http://elodocuments.blogspot.ca/2017/03/blog-post_29.html</w:t>
              </w:r>
            </w:hyperlink>
          </w:p>
          <w:p w14:paraId="260E2B30" w14:textId="77777777" w:rsidR="007435B9" w:rsidRPr="007435B9" w:rsidRDefault="007435B9" w:rsidP="007435B9">
            <w:pPr>
              <w:widowControl w:val="0"/>
              <w:autoSpaceDE w:val="0"/>
              <w:autoSpaceDN w:val="0"/>
              <w:adjustRightInd w:val="0"/>
              <w:jc w:val="both"/>
              <w:rPr>
                <w:rFonts w:ascii="Calibri" w:hAnsi="Calibri" w:cs="Arial"/>
                <w:sz w:val="22"/>
                <w:szCs w:val="22"/>
              </w:rPr>
            </w:pPr>
          </w:p>
          <w:p w14:paraId="5745D7B8" w14:textId="7B7DF5FC" w:rsidR="007435B9" w:rsidRDefault="005A309D" w:rsidP="007435B9">
            <w:pPr>
              <w:pStyle w:val="ListParagraph"/>
              <w:widowControl w:val="0"/>
              <w:numPr>
                <w:ilvl w:val="0"/>
                <w:numId w:val="19"/>
              </w:numPr>
              <w:autoSpaceDE w:val="0"/>
              <w:autoSpaceDN w:val="0"/>
              <w:adjustRightInd w:val="0"/>
              <w:jc w:val="both"/>
              <w:rPr>
                <w:rFonts w:ascii="Calibri" w:hAnsi="Calibri" w:cs="Arial"/>
                <w:sz w:val="22"/>
                <w:szCs w:val="22"/>
              </w:rPr>
            </w:pPr>
            <w:r>
              <w:rPr>
                <w:rFonts w:ascii="Calibri" w:hAnsi="Calibri" w:cs="Arial"/>
                <w:sz w:val="22"/>
                <w:szCs w:val="22"/>
              </w:rPr>
              <w:t>The evil will also resurrect but without the glorious body of the righteous.</w:t>
            </w:r>
          </w:p>
          <w:p w14:paraId="7A99B1C6" w14:textId="77777777" w:rsidR="00AC0C6D" w:rsidRPr="00AC0C6D" w:rsidRDefault="00AC0C6D" w:rsidP="00AC0C6D">
            <w:pPr>
              <w:widowControl w:val="0"/>
              <w:autoSpaceDE w:val="0"/>
              <w:autoSpaceDN w:val="0"/>
              <w:adjustRightInd w:val="0"/>
              <w:jc w:val="both"/>
              <w:rPr>
                <w:rFonts w:ascii="Calibri" w:hAnsi="Calibri" w:cs="Arial"/>
                <w:sz w:val="22"/>
                <w:szCs w:val="22"/>
              </w:rPr>
            </w:pPr>
          </w:p>
          <w:p w14:paraId="3E5EFE01" w14:textId="2584E7F7" w:rsidR="00AC0C6D" w:rsidRPr="005B7814" w:rsidDel="009871E9" w:rsidRDefault="005A309D" w:rsidP="00AC0C6D">
            <w:pPr>
              <w:pStyle w:val="ListParagraph"/>
              <w:widowControl w:val="0"/>
              <w:numPr>
                <w:ilvl w:val="0"/>
                <w:numId w:val="19"/>
              </w:numPr>
              <w:autoSpaceDE w:val="0"/>
              <w:autoSpaceDN w:val="0"/>
              <w:adjustRightInd w:val="0"/>
              <w:jc w:val="both"/>
              <w:rPr>
                <w:rFonts w:ascii="Calibri" w:hAnsi="Calibri" w:cs="Arial"/>
                <w:sz w:val="22"/>
                <w:szCs w:val="22"/>
              </w:rPr>
            </w:pPr>
            <w:r>
              <w:rPr>
                <w:rFonts w:ascii="Calibri" w:hAnsi="Calibri" w:cs="Arial"/>
                <w:sz w:val="22"/>
                <w:szCs w:val="22"/>
              </w:rPr>
              <w:t xml:space="preserve">“How long shall it be till the end of these wonders?” – the answer: “it would be for a time, two times, and half a time” and “a thousand two hundred and ninety days”, “thousand three hundred and thirty-five days”.  The former is close to the time of Antiochus’ reign of terror; the latter is believed to </w:t>
            </w:r>
            <w:r w:rsidR="008A367C">
              <w:rPr>
                <w:rFonts w:ascii="Calibri" w:hAnsi="Calibri" w:cs="Arial"/>
                <w:sz w:val="22"/>
                <w:szCs w:val="22"/>
              </w:rPr>
              <w:t>be number of days stretched by the author.  It could also represent the destruction of Jerusalem by Rome in 70 A.D..</w:t>
            </w:r>
          </w:p>
        </w:tc>
        <w:tc>
          <w:tcPr>
            <w:tcW w:w="2330" w:type="dxa"/>
          </w:tcPr>
          <w:p w14:paraId="36D10F56" w14:textId="4D0166E7" w:rsidR="000F261E" w:rsidRDefault="00C268F1" w:rsidP="004C1B3E">
            <w:pPr>
              <w:rPr>
                <w:rFonts w:ascii="Calibri" w:hAnsi="Calibri" w:cs="Arial"/>
                <w:sz w:val="22"/>
                <w:szCs w:val="22"/>
              </w:rPr>
            </w:pPr>
            <w:r>
              <w:rPr>
                <w:rFonts w:ascii="Calibri" w:hAnsi="Calibri" w:cs="Arial"/>
                <w:sz w:val="22"/>
                <w:szCs w:val="22"/>
              </w:rPr>
              <w:t>12:1-13</w:t>
            </w:r>
          </w:p>
          <w:p w14:paraId="6B1798AF" w14:textId="77777777" w:rsidR="00E342A5" w:rsidRDefault="00E342A5" w:rsidP="004C1B3E">
            <w:pPr>
              <w:rPr>
                <w:rFonts w:ascii="Calibri" w:hAnsi="Calibri" w:cs="Arial"/>
                <w:sz w:val="22"/>
                <w:szCs w:val="22"/>
              </w:rPr>
            </w:pPr>
          </w:p>
          <w:p w14:paraId="03494FD7" w14:textId="77777777" w:rsidR="00E342A5" w:rsidRDefault="00A32580" w:rsidP="004C1B3E">
            <w:pPr>
              <w:rPr>
                <w:rFonts w:ascii="Calibri" w:hAnsi="Calibri" w:cs="Arial"/>
                <w:sz w:val="22"/>
                <w:szCs w:val="22"/>
              </w:rPr>
            </w:pPr>
            <w:r>
              <w:rPr>
                <w:rFonts w:ascii="Calibri" w:hAnsi="Calibri" w:cs="Arial"/>
                <w:sz w:val="22"/>
                <w:szCs w:val="22"/>
              </w:rPr>
              <w:t>12:1-3, Is 26:19</w:t>
            </w:r>
          </w:p>
          <w:p w14:paraId="35ACAF88" w14:textId="77777777" w:rsidR="00A32580" w:rsidRDefault="00A32580" w:rsidP="004C1B3E">
            <w:pPr>
              <w:rPr>
                <w:rFonts w:ascii="Calibri" w:hAnsi="Calibri" w:cs="Arial"/>
                <w:sz w:val="22"/>
                <w:szCs w:val="22"/>
              </w:rPr>
            </w:pPr>
            <w:r>
              <w:rPr>
                <w:rFonts w:ascii="Calibri" w:hAnsi="Calibri" w:cs="Arial"/>
                <w:sz w:val="22"/>
                <w:szCs w:val="22"/>
              </w:rPr>
              <w:t xml:space="preserve">Ezk 37:12, </w:t>
            </w:r>
          </w:p>
          <w:p w14:paraId="172054E9" w14:textId="77777777" w:rsidR="00A32580" w:rsidRDefault="00A32580" w:rsidP="004C1B3E">
            <w:pPr>
              <w:rPr>
                <w:rFonts w:ascii="Calibri" w:hAnsi="Calibri" w:cs="Arial"/>
                <w:sz w:val="22"/>
                <w:szCs w:val="22"/>
              </w:rPr>
            </w:pPr>
            <w:r>
              <w:rPr>
                <w:rFonts w:ascii="Calibri" w:hAnsi="Calibri" w:cs="Arial"/>
                <w:sz w:val="22"/>
                <w:szCs w:val="22"/>
              </w:rPr>
              <w:t>2Macabees 7:14,</w:t>
            </w:r>
          </w:p>
          <w:p w14:paraId="2D2384FE" w14:textId="77777777" w:rsidR="00A32580" w:rsidRDefault="00A32580" w:rsidP="004C1B3E">
            <w:pPr>
              <w:rPr>
                <w:rFonts w:ascii="Calibri" w:hAnsi="Calibri" w:cs="Arial"/>
                <w:sz w:val="22"/>
                <w:szCs w:val="22"/>
              </w:rPr>
            </w:pPr>
          </w:p>
          <w:p w14:paraId="01E373B5" w14:textId="28D1C12A" w:rsidR="00A32580" w:rsidRDefault="00A32580" w:rsidP="004C1B3E">
            <w:pPr>
              <w:rPr>
                <w:rFonts w:ascii="Calibri" w:hAnsi="Calibri" w:cs="Arial"/>
                <w:sz w:val="22"/>
                <w:szCs w:val="22"/>
              </w:rPr>
            </w:pPr>
            <w:r>
              <w:rPr>
                <w:rFonts w:ascii="Calibri" w:hAnsi="Calibri" w:cs="Arial"/>
                <w:sz w:val="22"/>
                <w:szCs w:val="22"/>
              </w:rPr>
              <w:t>NJBC 25:34</w:t>
            </w:r>
          </w:p>
          <w:p w14:paraId="5CC88D45" w14:textId="77777777" w:rsidR="000F261E" w:rsidRDefault="000F261E" w:rsidP="004C1B3E">
            <w:pPr>
              <w:rPr>
                <w:rFonts w:ascii="Calibri" w:hAnsi="Calibri" w:cs="Arial"/>
                <w:sz w:val="22"/>
                <w:szCs w:val="22"/>
              </w:rPr>
            </w:pPr>
          </w:p>
          <w:p w14:paraId="782714A7" w14:textId="77777777" w:rsidR="000F261E" w:rsidRDefault="000F261E" w:rsidP="004C1B3E">
            <w:pPr>
              <w:rPr>
                <w:rFonts w:ascii="Calibri" w:hAnsi="Calibri" w:cs="Arial"/>
                <w:sz w:val="22"/>
                <w:szCs w:val="22"/>
              </w:rPr>
            </w:pPr>
          </w:p>
          <w:p w14:paraId="0E503B70" w14:textId="6F70B70B" w:rsidR="007435B9" w:rsidRDefault="00A32580" w:rsidP="004C1B3E">
            <w:pPr>
              <w:rPr>
                <w:rFonts w:ascii="Calibri" w:hAnsi="Calibri" w:cs="Arial"/>
                <w:sz w:val="22"/>
                <w:szCs w:val="22"/>
              </w:rPr>
            </w:pPr>
            <w:r>
              <w:rPr>
                <w:rFonts w:ascii="Calibri" w:hAnsi="Calibri" w:cs="Arial"/>
                <w:sz w:val="22"/>
                <w:szCs w:val="22"/>
              </w:rPr>
              <w:t>CCC 991, 1Cor 15:12-14, 6:40, 11:25</w:t>
            </w:r>
          </w:p>
          <w:p w14:paraId="3704F967" w14:textId="77777777" w:rsidR="007435B9" w:rsidRDefault="007435B9" w:rsidP="004C1B3E">
            <w:pPr>
              <w:rPr>
                <w:rFonts w:ascii="Calibri" w:hAnsi="Calibri" w:cs="Arial"/>
                <w:sz w:val="22"/>
                <w:szCs w:val="22"/>
              </w:rPr>
            </w:pPr>
          </w:p>
          <w:p w14:paraId="0E2812AA" w14:textId="671C8FBF" w:rsidR="00220462" w:rsidRDefault="00220462" w:rsidP="004C1B3E">
            <w:pPr>
              <w:rPr>
                <w:rFonts w:ascii="Calibri" w:hAnsi="Calibri" w:cs="Arial"/>
                <w:sz w:val="22"/>
                <w:szCs w:val="22"/>
              </w:rPr>
            </w:pPr>
            <w:r>
              <w:rPr>
                <w:rFonts w:ascii="Calibri" w:hAnsi="Calibri" w:cs="Arial"/>
                <w:sz w:val="22"/>
                <w:szCs w:val="22"/>
              </w:rPr>
              <w:t>CCC 556 SN1</w:t>
            </w:r>
          </w:p>
          <w:p w14:paraId="3260CE3D" w14:textId="77777777" w:rsidR="00220462" w:rsidRDefault="00220462" w:rsidP="004C1B3E">
            <w:pPr>
              <w:rPr>
                <w:rFonts w:ascii="Calibri" w:hAnsi="Calibri" w:cs="Arial"/>
                <w:sz w:val="22"/>
                <w:szCs w:val="22"/>
              </w:rPr>
            </w:pPr>
          </w:p>
          <w:p w14:paraId="4DC38F84" w14:textId="77777777" w:rsidR="00220462" w:rsidRDefault="00220462" w:rsidP="004C1B3E">
            <w:pPr>
              <w:rPr>
                <w:rFonts w:ascii="Calibri" w:hAnsi="Calibri" w:cs="Arial"/>
                <w:sz w:val="22"/>
                <w:szCs w:val="22"/>
              </w:rPr>
            </w:pPr>
          </w:p>
          <w:p w14:paraId="6265A1D4" w14:textId="77777777" w:rsidR="00220462" w:rsidRDefault="00220462" w:rsidP="004C1B3E">
            <w:pPr>
              <w:rPr>
                <w:rFonts w:ascii="Calibri" w:hAnsi="Calibri" w:cs="Arial"/>
                <w:sz w:val="22"/>
                <w:szCs w:val="22"/>
              </w:rPr>
            </w:pPr>
          </w:p>
          <w:p w14:paraId="03973EED" w14:textId="77777777" w:rsidR="00220462" w:rsidRDefault="00220462" w:rsidP="004C1B3E">
            <w:pPr>
              <w:rPr>
                <w:rFonts w:ascii="Calibri" w:hAnsi="Calibri" w:cs="Arial"/>
                <w:sz w:val="22"/>
                <w:szCs w:val="22"/>
              </w:rPr>
            </w:pPr>
          </w:p>
          <w:p w14:paraId="0D816B27" w14:textId="77777777" w:rsidR="00220462" w:rsidRDefault="00220462" w:rsidP="004C1B3E">
            <w:pPr>
              <w:rPr>
                <w:rFonts w:ascii="Calibri" w:hAnsi="Calibri" w:cs="Arial"/>
                <w:sz w:val="22"/>
                <w:szCs w:val="22"/>
              </w:rPr>
            </w:pPr>
          </w:p>
          <w:p w14:paraId="54E0A35B" w14:textId="3BABFD76" w:rsidR="007435B9" w:rsidRDefault="00A32580" w:rsidP="004C1B3E">
            <w:pPr>
              <w:rPr>
                <w:rFonts w:ascii="Calibri" w:hAnsi="Calibri" w:cs="Arial"/>
                <w:sz w:val="22"/>
                <w:szCs w:val="22"/>
              </w:rPr>
            </w:pPr>
            <w:r>
              <w:rPr>
                <w:rFonts w:ascii="Calibri" w:hAnsi="Calibri" w:cs="Arial"/>
                <w:sz w:val="22"/>
                <w:szCs w:val="22"/>
              </w:rPr>
              <w:t>CCC 997, Rm 7:23-24</w:t>
            </w:r>
          </w:p>
          <w:p w14:paraId="48E7CA13" w14:textId="77777777" w:rsidR="007435B9" w:rsidRDefault="007435B9" w:rsidP="004C1B3E">
            <w:pPr>
              <w:rPr>
                <w:rFonts w:ascii="Calibri" w:hAnsi="Calibri" w:cs="Arial"/>
                <w:sz w:val="22"/>
                <w:szCs w:val="22"/>
              </w:rPr>
            </w:pPr>
          </w:p>
          <w:p w14:paraId="779B5068" w14:textId="77777777" w:rsidR="00AC0C6D" w:rsidRDefault="00AC0C6D" w:rsidP="00A32580">
            <w:pPr>
              <w:rPr>
                <w:rFonts w:ascii="Calibri" w:hAnsi="Calibri" w:cs="Arial"/>
                <w:sz w:val="22"/>
                <w:szCs w:val="22"/>
              </w:rPr>
            </w:pPr>
          </w:p>
          <w:p w14:paraId="1C689188" w14:textId="77777777" w:rsidR="005A309D" w:rsidRDefault="005A309D" w:rsidP="00A32580">
            <w:pPr>
              <w:rPr>
                <w:rFonts w:ascii="Calibri" w:hAnsi="Calibri" w:cs="Arial"/>
                <w:sz w:val="22"/>
                <w:szCs w:val="22"/>
              </w:rPr>
            </w:pPr>
          </w:p>
          <w:p w14:paraId="1CC4A61A" w14:textId="77777777" w:rsidR="005A309D" w:rsidRDefault="005A309D" w:rsidP="00A32580">
            <w:pPr>
              <w:rPr>
                <w:rFonts w:ascii="Calibri" w:hAnsi="Calibri" w:cs="Arial"/>
                <w:sz w:val="22"/>
                <w:szCs w:val="22"/>
              </w:rPr>
            </w:pPr>
          </w:p>
          <w:p w14:paraId="5B1839E8" w14:textId="77777777" w:rsidR="005A309D" w:rsidRDefault="005A309D" w:rsidP="00A32580">
            <w:pPr>
              <w:rPr>
                <w:rFonts w:ascii="Calibri" w:hAnsi="Calibri" w:cs="Arial"/>
                <w:sz w:val="22"/>
                <w:szCs w:val="22"/>
              </w:rPr>
            </w:pPr>
          </w:p>
          <w:p w14:paraId="2454EB2B" w14:textId="77777777" w:rsidR="005A309D" w:rsidRDefault="005A309D" w:rsidP="00A32580">
            <w:pPr>
              <w:rPr>
                <w:rFonts w:ascii="Calibri" w:hAnsi="Calibri" w:cs="Arial"/>
                <w:sz w:val="22"/>
                <w:szCs w:val="22"/>
              </w:rPr>
            </w:pPr>
            <w:r>
              <w:rPr>
                <w:rFonts w:ascii="Calibri" w:hAnsi="Calibri" w:cs="Arial"/>
                <w:sz w:val="22"/>
                <w:szCs w:val="22"/>
              </w:rPr>
              <w:t>SN 2</w:t>
            </w:r>
          </w:p>
          <w:p w14:paraId="68CE85AB" w14:textId="77777777" w:rsidR="005A309D" w:rsidRDefault="005A309D" w:rsidP="00A32580">
            <w:pPr>
              <w:rPr>
                <w:rFonts w:ascii="Calibri" w:hAnsi="Calibri" w:cs="Arial"/>
                <w:sz w:val="22"/>
                <w:szCs w:val="22"/>
              </w:rPr>
            </w:pPr>
          </w:p>
          <w:p w14:paraId="0BE8355E" w14:textId="77777777" w:rsidR="005A309D" w:rsidRDefault="005A309D" w:rsidP="00A32580">
            <w:pPr>
              <w:rPr>
                <w:rFonts w:ascii="Calibri" w:hAnsi="Calibri" w:cs="Arial"/>
                <w:sz w:val="22"/>
                <w:szCs w:val="22"/>
              </w:rPr>
            </w:pPr>
            <w:r>
              <w:rPr>
                <w:rFonts w:ascii="Calibri" w:hAnsi="Calibri" w:cs="Arial"/>
                <w:sz w:val="22"/>
                <w:szCs w:val="22"/>
              </w:rPr>
              <w:t>12:5:13, CSB</w:t>
            </w:r>
          </w:p>
          <w:p w14:paraId="6CC567BE" w14:textId="77777777" w:rsidR="005A309D" w:rsidRDefault="005A309D" w:rsidP="00A32580">
            <w:pPr>
              <w:rPr>
                <w:rFonts w:ascii="Calibri" w:hAnsi="Calibri" w:cs="Arial"/>
                <w:sz w:val="22"/>
                <w:szCs w:val="22"/>
              </w:rPr>
            </w:pPr>
            <w:r>
              <w:rPr>
                <w:rFonts w:ascii="Calibri" w:hAnsi="Calibri" w:cs="Arial"/>
                <w:sz w:val="22"/>
                <w:szCs w:val="22"/>
              </w:rPr>
              <w:t>NJBC 25:34</w:t>
            </w:r>
          </w:p>
          <w:p w14:paraId="6C29D982" w14:textId="77777777" w:rsidR="008A367C" w:rsidRDefault="008A367C" w:rsidP="00A32580">
            <w:pPr>
              <w:rPr>
                <w:rFonts w:ascii="Calibri" w:hAnsi="Calibri" w:cs="Arial"/>
                <w:sz w:val="22"/>
                <w:szCs w:val="22"/>
              </w:rPr>
            </w:pPr>
          </w:p>
          <w:p w14:paraId="1C8A493D" w14:textId="77777777" w:rsidR="008A367C" w:rsidRDefault="008A367C" w:rsidP="00A32580">
            <w:pPr>
              <w:rPr>
                <w:rFonts w:ascii="Calibri" w:hAnsi="Calibri" w:cs="Arial"/>
                <w:sz w:val="22"/>
                <w:szCs w:val="22"/>
              </w:rPr>
            </w:pPr>
          </w:p>
          <w:p w14:paraId="1809142E" w14:textId="77777777" w:rsidR="008A367C" w:rsidRDefault="008A367C" w:rsidP="00A32580">
            <w:pPr>
              <w:rPr>
                <w:rFonts w:ascii="Calibri" w:hAnsi="Calibri" w:cs="Arial"/>
                <w:sz w:val="22"/>
                <w:szCs w:val="22"/>
              </w:rPr>
            </w:pPr>
          </w:p>
          <w:p w14:paraId="1D41E213" w14:textId="77777777" w:rsidR="008A367C" w:rsidRDefault="008A367C" w:rsidP="00A32580">
            <w:pPr>
              <w:rPr>
                <w:rFonts w:ascii="Calibri" w:hAnsi="Calibri" w:cs="Arial"/>
                <w:sz w:val="22"/>
                <w:szCs w:val="22"/>
              </w:rPr>
            </w:pPr>
          </w:p>
          <w:p w14:paraId="5D434B39" w14:textId="6E5CFA00" w:rsidR="008A367C" w:rsidRDefault="008A367C" w:rsidP="00A32580">
            <w:pPr>
              <w:rPr>
                <w:rFonts w:ascii="Calibri" w:hAnsi="Calibri" w:cs="Arial"/>
                <w:sz w:val="22"/>
                <w:szCs w:val="22"/>
              </w:rPr>
            </w:pPr>
          </w:p>
        </w:tc>
      </w:tr>
    </w:tbl>
    <w:p w14:paraId="6098BABD" w14:textId="77777777" w:rsidR="00C268F1" w:rsidRPr="00C268F1" w:rsidRDefault="00C268F1" w:rsidP="00C268F1">
      <w:pPr>
        <w:tabs>
          <w:tab w:val="left" w:pos="1560"/>
        </w:tabs>
        <w:rPr>
          <w:rFonts w:ascii="Calibri" w:hAnsi="Calibri"/>
          <w:b/>
          <w:sz w:val="22"/>
          <w:szCs w:val="22"/>
          <w:lang w:val="en-CA"/>
        </w:rPr>
      </w:pPr>
      <w:r w:rsidRPr="00C268F1">
        <w:rPr>
          <w:rFonts w:ascii="Calibri" w:hAnsi="Calibri"/>
          <w:b/>
          <w:sz w:val="22"/>
          <w:szCs w:val="22"/>
          <w:lang w:val="en-CA"/>
        </w:rPr>
        <w:t>SPECIAL NOTES</w:t>
      </w:r>
    </w:p>
    <w:p w14:paraId="78935B3C" w14:textId="77777777" w:rsidR="00C268F1" w:rsidRDefault="00C268F1" w:rsidP="008D630A">
      <w:pPr>
        <w:tabs>
          <w:tab w:val="left" w:pos="1560"/>
        </w:tabs>
        <w:rPr>
          <w:rFonts w:ascii="Calibri" w:hAnsi="Calibri"/>
          <w:sz w:val="22"/>
          <w:szCs w:val="22"/>
          <w:lang w:val="en-CA"/>
        </w:rPr>
      </w:pPr>
    </w:p>
    <w:p w14:paraId="72817689" w14:textId="77777777" w:rsidR="00C268F1" w:rsidRPr="00C268F1" w:rsidRDefault="00C268F1" w:rsidP="00C268F1">
      <w:pPr>
        <w:numPr>
          <w:ilvl w:val="0"/>
          <w:numId w:val="25"/>
        </w:numPr>
        <w:jc w:val="both"/>
        <w:rPr>
          <w:rFonts w:asciiTheme="majorHAnsi" w:hAnsiTheme="majorHAnsi" w:cs="SimSun"/>
          <w:bCs/>
        </w:rPr>
      </w:pPr>
      <w:r w:rsidRPr="00C268F1">
        <w:rPr>
          <w:rFonts w:asciiTheme="majorHAnsi" w:hAnsiTheme="majorHAnsi" w:cs="SimSun"/>
          <w:bCs/>
        </w:rPr>
        <w:t>The beauty of the liturgy…is a sublime expression of God’s glory and, in a certain sense, a glimpse of heaven on earth. [It] contains something of that beauty which Peter, James and John beheld when the Master, making his way to Jerusalem, was transfigured before their eyes (cf. Mk 9:2). (BXVI, Sacramentum Caritatis, n.35.)</w:t>
      </w:r>
    </w:p>
    <w:p w14:paraId="6BAD4F7E" w14:textId="77777777" w:rsidR="00C268F1" w:rsidRPr="00C268F1" w:rsidRDefault="00C268F1" w:rsidP="00C268F1">
      <w:pPr>
        <w:ind w:left="360"/>
        <w:jc w:val="both"/>
        <w:rPr>
          <w:rFonts w:asciiTheme="majorHAnsi" w:hAnsiTheme="majorHAnsi" w:cs="SimSun"/>
          <w:bCs/>
        </w:rPr>
      </w:pPr>
    </w:p>
    <w:p w14:paraId="72CF7A00" w14:textId="77777777" w:rsidR="00C268F1" w:rsidRPr="00C268F1" w:rsidRDefault="00C268F1" w:rsidP="00C268F1">
      <w:pPr>
        <w:numPr>
          <w:ilvl w:val="0"/>
          <w:numId w:val="25"/>
        </w:numPr>
        <w:jc w:val="both"/>
        <w:rPr>
          <w:rFonts w:asciiTheme="majorHAnsi" w:hAnsiTheme="majorHAnsi" w:cs="SimSun"/>
          <w:bCs/>
        </w:rPr>
      </w:pPr>
      <w:r w:rsidRPr="00C268F1">
        <w:rPr>
          <w:rFonts w:asciiTheme="majorHAnsi" w:hAnsiTheme="majorHAnsi" w:cs="SimSun"/>
          <w:bCs/>
        </w:rPr>
        <w:t xml:space="preserve">The beatitude of the soul will in some manner flow over to the body. In the same way the suffering of lost souls will flow over to their bodies…Therefore the bodies of the damned will be complete in their kind, although they will not have those qualities that go with the glory of the blessed (St. Thomas Aquinas, </w:t>
      </w:r>
      <w:r w:rsidRPr="00C268F1">
        <w:rPr>
          <w:rFonts w:asciiTheme="majorHAnsi" w:hAnsiTheme="majorHAnsi" w:cs="SimSun"/>
          <w:bCs/>
          <w:i/>
        </w:rPr>
        <w:t>The Compendium of Theology</w:t>
      </w:r>
      <w:r w:rsidRPr="00C268F1">
        <w:rPr>
          <w:rFonts w:asciiTheme="majorHAnsi" w:hAnsiTheme="majorHAnsi" w:cs="SimSun"/>
          <w:bCs/>
        </w:rPr>
        <w:t>, #176).</w:t>
      </w:r>
    </w:p>
    <w:p w14:paraId="2412FC65" w14:textId="5E40D760" w:rsidR="00EC2E2C" w:rsidRDefault="00262DC1" w:rsidP="008D630A">
      <w:pPr>
        <w:tabs>
          <w:tab w:val="left" w:pos="1560"/>
        </w:tabs>
        <w:rPr>
          <w:rFonts w:ascii="Calibri" w:hAnsi="Calibri"/>
          <w:sz w:val="22"/>
          <w:szCs w:val="22"/>
          <w:lang w:val="en-CA"/>
        </w:rPr>
      </w:pPr>
      <w:r>
        <w:rPr>
          <w:rFonts w:ascii="Calibri" w:hAnsi="Calibri"/>
          <w:sz w:val="22"/>
          <w:szCs w:val="22"/>
          <w:lang w:val="en-CA"/>
        </w:rPr>
        <w:tab/>
      </w:r>
    </w:p>
    <w:p w14:paraId="577F3D24" w14:textId="53C0C202" w:rsidR="00515E02" w:rsidRPr="00341CF1" w:rsidRDefault="00515E02" w:rsidP="00341CF1">
      <w:pPr>
        <w:tabs>
          <w:tab w:val="left" w:pos="1560"/>
        </w:tabs>
        <w:rPr>
          <w:rFonts w:ascii="Calibri" w:hAnsi="Calibri"/>
          <w:sz w:val="22"/>
          <w:szCs w:val="22"/>
          <w:lang w:val="en-CA"/>
        </w:rPr>
      </w:pPr>
    </w:p>
    <w:sectPr w:rsidR="00515E02" w:rsidRPr="00341CF1" w:rsidSect="00341CF1">
      <w:headerReference w:type="default" r:id="rId10"/>
      <w:footerReference w:type="even" r:id="rId11"/>
      <w:footerReference w:type="default" r:id="rId12"/>
      <w:pgSz w:w="12240" w:h="15840"/>
      <w:pgMar w:top="1440" w:right="1797" w:bottom="126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7C703" w14:textId="77777777" w:rsidR="00C47C43" w:rsidRDefault="00C47C43">
      <w:r>
        <w:separator/>
      </w:r>
    </w:p>
  </w:endnote>
  <w:endnote w:type="continuationSeparator" w:id="0">
    <w:p w14:paraId="3F9EFDE0" w14:textId="77777777" w:rsidR="00C47C43" w:rsidRDefault="00C4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Microsoft JhengHei"/>
    <w:panose1 w:val="02020509000000000000"/>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ExtB">
    <w:panose1 w:val="02010609060101010101"/>
    <w:charset w:val="86"/>
    <w:family w:val="modern"/>
    <w:pitch w:val="fixed"/>
    <w:sig w:usb0="00000003" w:usb1="0A0E0000" w:usb2="00000010" w:usb3="00000000" w:csb0="00040001" w:csb1="00000000"/>
  </w:font>
  <w:font w:name="MS Mincho">
    <w:altName w:val="Calibr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FB92" w14:textId="77777777" w:rsidR="005A309D" w:rsidRDefault="005A309D"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5A309D" w:rsidRDefault="005A30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C73F" w14:textId="7DC1F1F5" w:rsidR="005A309D" w:rsidRDefault="005A309D"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CF1">
      <w:rPr>
        <w:rStyle w:val="PageNumber"/>
        <w:noProof/>
      </w:rPr>
      <w:t>2</w:t>
    </w:r>
    <w:r>
      <w:rPr>
        <w:rStyle w:val="PageNumber"/>
      </w:rPr>
      <w:fldChar w:fldCharType="end"/>
    </w:r>
  </w:p>
  <w:p w14:paraId="067383E7" w14:textId="77777777" w:rsidR="005A309D" w:rsidRDefault="005A309D" w:rsidP="00E075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5DE05" w14:textId="77777777" w:rsidR="00C47C43" w:rsidRDefault="00C47C43">
      <w:r>
        <w:separator/>
      </w:r>
    </w:p>
  </w:footnote>
  <w:footnote w:type="continuationSeparator" w:id="0">
    <w:p w14:paraId="7232308E" w14:textId="77777777" w:rsidR="00C47C43" w:rsidRDefault="00C4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2DB0" w14:textId="03E473A5" w:rsidR="005A309D" w:rsidRPr="004668B4" w:rsidRDefault="005A309D">
    <w:pPr>
      <w:pStyle w:val="Header"/>
      <w:rPr>
        <w:rFonts w:ascii="Arial" w:hAnsi="Arial" w:cs="Arial"/>
        <w:b/>
        <w:sz w:val="20"/>
        <w:szCs w:val="20"/>
      </w:rPr>
    </w:pPr>
    <w:r>
      <w:rPr>
        <w:rFonts w:ascii="Arial" w:hAnsi="Arial" w:cs="Arial"/>
        <w:b/>
        <w:sz w:val="20"/>
        <w:szCs w:val="20"/>
      </w:rPr>
      <w:t>Chinese</w:t>
    </w:r>
    <w:r w:rsidRPr="004668B4">
      <w:rPr>
        <w:rFonts w:ascii="Arial" w:hAnsi="Arial" w:cs="Arial"/>
        <w:b/>
        <w:sz w:val="20"/>
        <w:szCs w:val="20"/>
      </w:rPr>
      <w:t xml:space="preserve"> Martyrs Catholic Church</w:t>
    </w:r>
  </w:p>
  <w:p w14:paraId="67FF0401" w14:textId="2A7AA609" w:rsidR="005A309D" w:rsidRDefault="005A309D">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2016-2017</w:t>
    </w:r>
  </w:p>
  <w:p w14:paraId="6CD7F365" w14:textId="45FF95F5" w:rsidR="005A309D" w:rsidRDefault="005A309D" w:rsidP="00A161AB">
    <w:pPr>
      <w:pStyle w:val="Header"/>
      <w:rPr>
        <w:rFonts w:ascii="Arial" w:hAnsi="Arial" w:cs="Arial"/>
        <w:b/>
        <w:sz w:val="20"/>
        <w:szCs w:val="20"/>
      </w:rPr>
    </w:pPr>
    <w:r>
      <w:rPr>
        <w:rFonts w:ascii="Arial" w:hAnsi="Arial" w:cs="Arial"/>
        <w:b/>
        <w:sz w:val="20"/>
        <w:szCs w:val="20"/>
      </w:rPr>
      <w:t xml:space="preserve">Daniel #9: Prophecies Concerning Egypt and Syria; </w:t>
    </w:r>
  </w:p>
  <w:p w14:paraId="166F46E6" w14:textId="7928BEE1" w:rsidR="005A309D" w:rsidRPr="004668B4" w:rsidRDefault="005A309D" w:rsidP="00A161AB">
    <w:pPr>
      <w:pStyle w:val="Header"/>
      <w:rPr>
        <w:rFonts w:ascii="Arial" w:hAnsi="Arial" w:cs="Arial"/>
        <w:b/>
        <w:sz w:val="20"/>
        <w:szCs w:val="20"/>
      </w:rPr>
    </w:pPr>
    <w:r>
      <w:rPr>
        <w:rFonts w:ascii="Arial" w:hAnsi="Arial" w:cs="Arial"/>
        <w:b/>
        <w:sz w:val="20"/>
        <w:szCs w:val="20"/>
      </w:rPr>
      <w:t>Final Triumph of the Righteous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C28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0AED"/>
    <w:multiLevelType w:val="hybridMultilevel"/>
    <w:tmpl w:val="31A864EC"/>
    <w:lvl w:ilvl="0" w:tplc="52421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0CBB"/>
    <w:multiLevelType w:val="hybridMultilevel"/>
    <w:tmpl w:val="0AF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D5EC8"/>
    <w:multiLevelType w:val="hybridMultilevel"/>
    <w:tmpl w:val="B9F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6B4B0D"/>
    <w:multiLevelType w:val="hybridMultilevel"/>
    <w:tmpl w:val="6C6AA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16FD"/>
    <w:multiLevelType w:val="hybridMultilevel"/>
    <w:tmpl w:val="6138F98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282011DC"/>
    <w:multiLevelType w:val="hybridMultilevel"/>
    <w:tmpl w:val="C5DAD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C14A98"/>
    <w:multiLevelType w:val="hybridMultilevel"/>
    <w:tmpl w:val="FF7CF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F15307"/>
    <w:multiLevelType w:val="hybridMultilevel"/>
    <w:tmpl w:val="299A41E6"/>
    <w:lvl w:ilvl="0" w:tplc="E33AE0A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B0A72"/>
    <w:multiLevelType w:val="hybridMultilevel"/>
    <w:tmpl w:val="E7F4135E"/>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86FEF"/>
    <w:multiLevelType w:val="hybridMultilevel"/>
    <w:tmpl w:val="D4A0B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7D1D14"/>
    <w:multiLevelType w:val="hybridMultilevel"/>
    <w:tmpl w:val="9E326224"/>
    <w:lvl w:ilvl="0" w:tplc="0B4E0C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3488B"/>
    <w:multiLevelType w:val="hybridMultilevel"/>
    <w:tmpl w:val="8458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B01CB0"/>
    <w:multiLevelType w:val="hybridMultilevel"/>
    <w:tmpl w:val="09F685CC"/>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A523C"/>
    <w:multiLevelType w:val="hybridMultilevel"/>
    <w:tmpl w:val="1D6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AF697A"/>
    <w:multiLevelType w:val="hybridMultilevel"/>
    <w:tmpl w:val="EC1C7828"/>
    <w:lvl w:ilvl="0" w:tplc="02AA7C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72D7E"/>
    <w:multiLevelType w:val="hybridMultilevel"/>
    <w:tmpl w:val="375A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A82BDE"/>
    <w:multiLevelType w:val="hybridMultilevel"/>
    <w:tmpl w:val="0710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0"/>
  </w:num>
  <w:num w:numId="6">
    <w:abstractNumId w:val="22"/>
  </w:num>
  <w:num w:numId="7">
    <w:abstractNumId w:val="8"/>
  </w:num>
  <w:num w:numId="8">
    <w:abstractNumId w:val="21"/>
  </w:num>
  <w:num w:numId="9">
    <w:abstractNumId w:val="2"/>
  </w:num>
  <w:num w:numId="10">
    <w:abstractNumId w:val="25"/>
  </w:num>
  <w:num w:numId="11">
    <w:abstractNumId w:val="13"/>
  </w:num>
  <w:num w:numId="12">
    <w:abstractNumId w:val="4"/>
  </w:num>
  <w:num w:numId="13">
    <w:abstractNumId w:val="12"/>
  </w:num>
  <w:num w:numId="14">
    <w:abstractNumId w:val="1"/>
  </w:num>
  <w:num w:numId="15">
    <w:abstractNumId w:val="3"/>
  </w:num>
  <w:num w:numId="16">
    <w:abstractNumId w:val="6"/>
  </w:num>
  <w:num w:numId="17">
    <w:abstractNumId w:val="18"/>
  </w:num>
  <w:num w:numId="18">
    <w:abstractNumId w:val="24"/>
  </w:num>
  <w:num w:numId="19">
    <w:abstractNumId w:val="16"/>
  </w:num>
  <w:num w:numId="20">
    <w:abstractNumId w:val="10"/>
  </w:num>
  <w:num w:numId="21">
    <w:abstractNumId w:val="20"/>
  </w:num>
  <w:num w:numId="22">
    <w:abstractNumId w:val="14"/>
  </w:num>
  <w:num w:numId="23">
    <w:abstractNumId w:val="19"/>
  </w:num>
  <w:num w:numId="24">
    <w:abstractNumId w:val="15"/>
  </w:num>
  <w:num w:numId="25">
    <w:abstractNumId w:val="23"/>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02D9"/>
    <w:rsid w:val="000012E0"/>
    <w:rsid w:val="00001CB1"/>
    <w:rsid w:val="0000540F"/>
    <w:rsid w:val="00007CF2"/>
    <w:rsid w:val="000110A6"/>
    <w:rsid w:val="00012BBE"/>
    <w:rsid w:val="00013A08"/>
    <w:rsid w:val="000140F3"/>
    <w:rsid w:val="00016008"/>
    <w:rsid w:val="00023748"/>
    <w:rsid w:val="00023AC1"/>
    <w:rsid w:val="00033798"/>
    <w:rsid w:val="00036B65"/>
    <w:rsid w:val="00040528"/>
    <w:rsid w:val="000727E2"/>
    <w:rsid w:val="000903BD"/>
    <w:rsid w:val="000A0CA2"/>
    <w:rsid w:val="000A7EA6"/>
    <w:rsid w:val="000B2EBE"/>
    <w:rsid w:val="000C3E51"/>
    <w:rsid w:val="000E1266"/>
    <w:rsid w:val="000E590F"/>
    <w:rsid w:val="000F261E"/>
    <w:rsid w:val="000F5A25"/>
    <w:rsid w:val="00105208"/>
    <w:rsid w:val="0011047C"/>
    <w:rsid w:val="001154F6"/>
    <w:rsid w:val="00117873"/>
    <w:rsid w:val="001178D8"/>
    <w:rsid w:val="001271AD"/>
    <w:rsid w:val="00127FD5"/>
    <w:rsid w:val="00147043"/>
    <w:rsid w:val="00150539"/>
    <w:rsid w:val="00156B48"/>
    <w:rsid w:val="001572B1"/>
    <w:rsid w:val="00160A23"/>
    <w:rsid w:val="00163BD1"/>
    <w:rsid w:val="001712E1"/>
    <w:rsid w:val="0017428D"/>
    <w:rsid w:val="001800EC"/>
    <w:rsid w:val="00182825"/>
    <w:rsid w:val="00183BC9"/>
    <w:rsid w:val="001B1CF1"/>
    <w:rsid w:val="001B305E"/>
    <w:rsid w:val="001B3C25"/>
    <w:rsid w:val="001C6D5A"/>
    <w:rsid w:val="001D03A9"/>
    <w:rsid w:val="001D642C"/>
    <w:rsid w:val="001E45A7"/>
    <w:rsid w:val="001E58E4"/>
    <w:rsid w:val="00202767"/>
    <w:rsid w:val="002053B7"/>
    <w:rsid w:val="00207C77"/>
    <w:rsid w:val="00220462"/>
    <w:rsid w:val="002365C4"/>
    <w:rsid w:val="00241D77"/>
    <w:rsid w:val="00243ADE"/>
    <w:rsid w:val="00244B82"/>
    <w:rsid w:val="002450D8"/>
    <w:rsid w:val="00251598"/>
    <w:rsid w:val="00254124"/>
    <w:rsid w:val="002604B2"/>
    <w:rsid w:val="002613FF"/>
    <w:rsid w:val="00262DC1"/>
    <w:rsid w:val="00265804"/>
    <w:rsid w:val="00274609"/>
    <w:rsid w:val="00275E5C"/>
    <w:rsid w:val="00275F5C"/>
    <w:rsid w:val="00281F6C"/>
    <w:rsid w:val="00283DA5"/>
    <w:rsid w:val="00285382"/>
    <w:rsid w:val="0028741B"/>
    <w:rsid w:val="002A7042"/>
    <w:rsid w:val="002A7885"/>
    <w:rsid w:val="002B19A5"/>
    <w:rsid w:val="002B2DD8"/>
    <w:rsid w:val="002D6361"/>
    <w:rsid w:val="002E0B02"/>
    <w:rsid w:val="002E65F7"/>
    <w:rsid w:val="002F196B"/>
    <w:rsid w:val="002F44A9"/>
    <w:rsid w:val="002F6FE4"/>
    <w:rsid w:val="002F700F"/>
    <w:rsid w:val="00301D28"/>
    <w:rsid w:val="003027B0"/>
    <w:rsid w:val="0031767A"/>
    <w:rsid w:val="00320D01"/>
    <w:rsid w:val="003229C8"/>
    <w:rsid w:val="00325273"/>
    <w:rsid w:val="0032607F"/>
    <w:rsid w:val="00334665"/>
    <w:rsid w:val="00341CF1"/>
    <w:rsid w:val="00353FF8"/>
    <w:rsid w:val="003544BE"/>
    <w:rsid w:val="00354994"/>
    <w:rsid w:val="003670A1"/>
    <w:rsid w:val="0038328A"/>
    <w:rsid w:val="00386916"/>
    <w:rsid w:val="00387E4D"/>
    <w:rsid w:val="003963FA"/>
    <w:rsid w:val="003C3A56"/>
    <w:rsid w:val="003D3FB9"/>
    <w:rsid w:val="003D438D"/>
    <w:rsid w:val="003D47E1"/>
    <w:rsid w:val="003E37E2"/>
    <w:rsid w:val="003E3FA4"/>
    <w:rsid w:val="003F02A6"/>
    <w:rsid w:val="00403C56"/>
    <w:rsid w:val="0040712B"/>
    <w:rsid w:val="004228D6"/>
    <w:rsid w:val="004314C7"/>
    <w:rsid w:val="004353B1"/>
    <w:rsid w:val="0044175E"/>
    <w:rsid w:val="004454B2"/>
    <w:rsid w:val="00450A11"/>
    <w:rsid w:val="004556F7"/>
    <w:rsid w:val="00464623"/>
    <w:rsid w:val="0046539A"/>
    <w:rsid w:val="004663DD"/>
    <w:rsid w:val="004668B4"/>
    <w:rsid w:val="00467AE0"/>
    <w:rsid w:val="004813AD"/>
    <w:rsid w:val="00485881"/>
    <w:rsid w:val="004A6E74"/>
    <w:rsid w:val="004B6C74"/>
    <w:rsid w:val="004C1B3E"/>
    <w:rsid w:val="004C1E77"/>
    <w:rsid w:val="004C2460"/>
    <w:rsid w:val="004C3D5E"/>
    <w:rsid w:val="004D311F"/>
    <w:rsid w:val="004E4615"/>
    <w:rsid w:val="004F7065"/>
    <w:rsid w:val="004F7B15"/>
    <w:rsid w:val="00510018"/>
    <w:rsid w:val="0051209D"/>
    <w:rsid w:val="0051552E"/>
    <w:rsid w:val="00515E02"/>
    <w:rsid w:val="00517FAF"/>
    <w:rsid w:val="00520488"/>
    <w:rsid w:val="005323B8"/>
    <w:rsid w:val="0053526F"/>
    <w:rsid w:val="00552FF7"/>
    <w:rsid w:val="005559E8"/>
    <w:rsid w:val="00555A6E"/>
    <w:rsid w:val="00555E3A"/>
    <w:rsid w:val="00563762"/>
    <w:rsid w:val="0057248C"/>
    <w:rsid w:val="0057791A"/>
    <w:rsid w:val="00580175"/>
    <w:rsid w:val="00581161"/>
    <w:rsid w:val="00590151"/>
    <w:rsid w:val="0059529A"/>
    <w:rsid w:val="00597DC3"/>
    <w:rsid w:val="005A080B"/>
    <w:rsid w:val="005A309D"/>
    <w:rsid w:val="005A3A06"/>
    <w:rsid w:val="005A4865"/>
    <w:rsid w:val="005A4E65"/>
    <w:rsid w:val="005A77A4"/>
    <w:rsid w:val="005B14C7"/>
    <w:rsid w:val="005B4807"/>
    <w:rsid w:val="005B49FF"/>
    <w:rsid w:val="005B7814"/>
    <w:rsid w:val="005D46FC"/>
    <w:rsid w:val="005D4AD0"/>
    <w:rsid w:val="005D4E8C"/>
    <w:rsid w:val="005E3B24"/>
    <w:rsid w:val="005F4416"/>
    <w:rsid w:val="005F7278"/>
    <w:rsid w:val="00600546"/>
    <w:rsid w:val="00625897"/>
    <w:rsid w:val="00646E03"/>
    <w:rsid w:val="00661593"/>
    <w:rsid w:val="00663992"/>
    <w:rsid w:val="00665770"/>
    <w:rsid w:val="00666AF4"/>
    <w:rsid w:val="00667F2A"/>
    <w:rsid w:val="006709AA"/>
    <w:rsid w:val="006710B7"/>
    <w:rsid w:val="00672592"/>
    <w:rsid w:val="00681509"/>
    <w:rsid w:val="00690B39"/>
    <w:rsid w:val="00696C2C"/>
    <w:rsid w:val="006B0ED9"/>
    <w:rsid w:val="006C2152"/>
    <w:rsid w:val="006C61C7"/>
    <w:rsid w:val="006D62B8"/>
    <w:rsid w:val="006D6773"/>
    <w:rsid w:val="006E26F0"/>
    <w:rsid w:val="006E2D92"/>
    <w:rsid w:val="006F1B36"/>
    <w:rsid w:val="00703DE3"/>
    <w:rsid w:val="00711F36"/>
    <w:rsid w:val="0072671C"/>
    <w:rsid w:val="00732EF3"/>
    <w:rsid w:val="0074204B"/>
    <w:rsid w:val="007435B9"/>
    <w:rsid w:val="0074797D"/>
    <w:rsid w:val="00753137"/>
    <w:rsid w:val="00754880"/>
    <w:rsid w:val="00760297"/>
    <w:rsid w:val="00767C62"/>
    <w:rsid w:val="00776CCE"/>
    <w:rsid w:val="0078424B"/>
    <w:rsid w:val="007864C4"/>
    <w:rsid w:val="0079308C"/>
    <w:rsid w:val="007A55CC"/>
    <w:rsid w:val="007A7BE5"/>
    <w:rsid w:val="007B56B3"/>
    <w:rsid w:val="007C1338"/>
    <w:rsid w:val="007D0D91"/>
    <w:rsid w:val="007D5B00"/>
    <w:rsid w:val="007F268C"/>
    <w:rsid w:val="00805759"/>
    <w:rsid w:val="00806FAD"/>
    <w:rsid w:val="00810889"/>
    <w:rsid w:val="00811DA0"/>
    <w:rsid w:val="008148F1"/>
    <w:rsid w:val="00816A90"/>
    <w:rsid w:val="008256C5"/>
    <w:rsid w:val="008301B0"/>
    <w:rsid w:val="00835CE8"/>
    <w:rsid w:val="0084510A"/>
    <w:rsid w:val="00846565"/>
    <w:rsid w:val="00854AB8"/>
    <w:rsid w:val="008573A7"/>
    <w:rsid w:val="0086596E"/>
    <w:rsid w:val="008804ED"/>
    <w:rsid w:val="00882899"/>
    <w:rsid w:val="0088502B"/>
    <w:rsid w:val="00886AB2"/>
    <w:rsid w:val="008931D3"/>
    <w:rsid w:val="00893792"/>
    <w:rsid w:val="00897378"/>
    <w:rsid w:val="008A276E"/>
    <w:rsid w:val="008A367C"/>
    <w:rsid w:val="008B3289"/>
    <w:rsid w:val="008B5203"/>
    <w:rsid w:val="008B5456"/>
    <w:rsid w:val="008B7E8D"/>
    <w:rsid w:val="008C0D17"/>
    <w:rsid w:val="008C38FF"/>
    <w:rsid w:val="008C56A8"/>
    <w:rsid w:val="008D141A"/>
    <w:rsid w:val="008D386E"/>
    <w:rsid w:val="008D630A"/>
    <w:rsid w:val="008D6E92"/>
    <w:rsid w:val="008E165C"/>
    <w:rsid w:val="008E41FC"/>
    <w:rsid w:val="008F0418"/>
    <w:rsid w:val="008F5612"/>
    <w:rsid w:val="00904309"/>
    <w:rsid w:val="00905ABA"/>
    <w:rsid w:val="00910C19"/>
    <w:rsid w:val="009115DF"/>
    <w:rsid w:val="009140F0"/>
    <w:rsid w:val="009152FF"/>
    <w:rsid w:val="00916315"/>
    <w:rsid w:val="00924BC3"/>
    <w:rsid w:val="00925A86"/>
    <w:rsid w:val="00931D77"/>
    <w:rsid w:val="00937631"/>
    <w:rsid w:val="00937664"/>
    <w:rsid w:val="00937736"/>
    <w:rsid w:val="00945720"/>
    <w:rsid w:val="009465FC"/>
    <w:rsid w:val="00967960"/>
    <w:rsid w:val="00967C71"/>
    <w:rsid w:val="00972E0A"/>
    <w:rsid w:val="009871E9"/>
    <w:rsid w:val="009918B6"/>
    <w:rsid w:val="0099257C"/>
    <w:rsid w:val="009A51DE"/>
    <w:rsid w:val="009A7262"/>
    <w:rsid w:val="009B0E23"/>
    <w:rsid w:val="009C22F9"/>
    <w:rsid w:val="009D72D4"/>
    <w:rsid w:val="009E0387"/>
    <w:rsid w:val="009E4F70"/>
    <w:rsid w:val="00A161AB"/>
    <w:rsid w:val="00A269D1"/>
    <w:rsid w:val="00A32580"/>
    <w:rsid w:val="00A41982"/>
    <w:rsid w:val="00A443AE"/>
    <w:rsid w:val="00A45954"/>
    <w:rsid w:val="00A46781"/>
    <w:rsid w:val="00A46CDC"/>
    <w:rsid w:val="00A4768B"/>
    <w:rsid w:val="00A51324"/>
    <w:rsid w:val="00A53218"/>
    <w:rsid w:val="00A56885"/>
    <w:rsid w:val="00A71773"/>
    <w:rsid w:val="00A766D1"/>
    <w:rsid w:val="00A80BD6"/>
    <w:rsid w:val="00A84889"/>
    <w:rsid w:val="00A95017"/>
    <w:rsid w:val="00A97FA6"/>
    <w:rsid w:val="00AA2EAC"/>
    <w:rsid w:val="00AA6F44"/>
    <w:rsid w:val="00AA7EFE"/>
    <w:rsid w:val="00AB375C"/>
    <w:rsid w:val="00AC0C6D"/>
    <w:rsid w:val="00AC1BB0"/>
    <w:rsid w:val="00AC4372"/>
    <w:rsid w:val="00AD008D"/>
    <w:rsid w:val="00AD7924"/>
    <w:rsid w:val="00AE22F3"/>
    <w:rsid w:val="00AE297A"/>
    <w:rsid w:val="00AE372B"/>
    <w:rsid w:val="00B03130"/>
    <w:rsid w:val="00B03C9E"/>
    <w:rsid w:val="00B04DD6"/>
    <w:rsid w:val="00B05343"/>
    <w:rsid w:val="00B06DC5"/>
    <w:rsid w:val="00B109C6"/>
    <w:rsid w:val="00B133E5"/>
    <w:rsid w:val="00B22EE6"/>
    <w:rsid w:val="00B23465"/>
    <w:rsid w:val="00B34E24"/>
    <w:rsid w:val="00B44D6A"/>
    <w:rsid w:val="00B47ACC"/>
    <w:rsid w:val="00B52A13"/>
    <w:rsid w:val="00B55AFD"/>
    <w:rsid w:val="00B75708"/>
    <w:rsid w:val="00B76808"/>
    <w:rsid w:val="00B77201"/>
    <w:rsid w:val="00B77B36"/>
    <w:rsid w:val="00B9481E"/>
    <w:rsid w:val="00B9504A"/>
    <w:rsid w:val="00B959B8"/>
    <w:rsid w:val="00BA64C4"/>
    <w:rsid w:val="00BB1103"/>
    <w:rsid w:val="00BC3271"/>
    <w:rsid w:val="00BC3668"/>
    <w:rsid w:val="00BC5D9D"/>
    <w:rsid w:val="00BD6EA8"/>
    <w:rsid w:val="00BF6B46"/>
    <w:rsid w:val="00C00DED"/>
    <w:rsid w:val="00C05738"/>
    <w:rsid w:val="00C15C62"/>
    <w:rsid w:val="00C164CE"/>
    <w:rsid w:val="00C16500"/>
    <w:rsid w:val="00C23524"/>
    <w:rsid w:val="00C2367F"/>
    <w:rsid w:val="00C23956"/>
    <w:rsid w:val="00C268F1"/>
    <w:rsid w:val="00C3127A"/>
    <w:rsid w:val="00C339AE"/>
    <w:rsid w:val="00C344C5"/>
    <w:rsid w:val="00C479B6"/>
    <w:rsid w:val="00C47C43"/>
    <w:rsid w:val="00C50EBE"/>
    <w:rsid w:val="00C568B4"/>
    <w:rsid w:val="00C57059"/>
    <w:rsid w:val="00C578CB"/>
    <w:rsid w:val="00C82BCB"/>
    <w:rsid w:val="00C84DFE"/>
    <w:rsid w:val="00C9337B"/>
    <w:rsid w:val="00C94A18"/>
    <w:rsid w:val="00CA0E2B"/>
    <w:rsid w:val="00CA6B83"/>
    <w:rsid w:val="00CA73DC"/>
    <w:rsid w:val="00CB7D7C"/>
    <w:rsid w:val="00CC0057"/>
    <w:rsid w:val="00CC1867"/>
    <w:rsid w:val="00CC457D"/>
    <w:rsid w:val="00CD24D5"/>
    <w:rsid w:val="00CD397D"/>
    <w:rsid w:val="00CD7567"/>
    <w:rsid w:val="00CE77D4"/>
    <w:rsid w:val="00CF11A4"/>
    <w:rsid w:val="00CF3EAA"/>
    <w:rsid w:val="00CF4395"/>
    <w:rsid w:val="00CF6854"/>
    <w:rsid w:val="00D01289"/>
    <w:rsid w:val="00D15721"/>
    <w:rsid w:val="00D1784F"/>
    <w:rsid w:val="00D2136D"/>
    <w:rsid w:val="00D277BA"/>
    <w:rsid w:val="00D322F2"/>
    <w:rsid w:val="00D619BC"/>
    <w:rsid w:val="00D736B3"/>
    <w:rsid w:val="00D763FB"/>
    <w:rsid w:val="00D82635"/>
    <w:rsid w:val="00D93CE3"/>
    <w:rsid w:val="00DB37ED"/>
    <w:rsid w:val="00DC190A"/>
    <w:rsid w:val="00DC3FA7"/>
    <w:rsid w:val="00DD07D0"/>
    <w:rsid w:val="00DD2F9B"/>
    <w:rsid w:val="00DF103A"/>
    <w:rsid w:val="00DF76C0"/>
    <w:rsid w:val="00E07544"/>
    <w:rsid w:val="00E129CF"/>
    <w:rsid w:val="00E1720D"/>
    <w:rsid w:val="00E231A8"/>
    <w:rsid w:val="00E231FC"/>
    <w:rsid w:val="00E2415B"/>
    <w:rsid w:val="00E30F9A"/>
    <w:rsid w:val="00E342A5"/>
    <w:rsid w:val="00E35328"/>
    <w:rsid w:val="00E47F29"/>
    <w:rsid w:val="00E53DC1"/>
    <w:rsid w:val="00E566A2"/>
    <w:rsid w:val="00E70370"/>
    <w:rsid w:val="00E71BA1"/>
    <w:rsid w:val="00E77D1E"/>
    <w:rsid w:val="00E8682D"/>
    <w:rsid w:val="00E9437E"/>
    <w:rsid w:val="00EA44AE"/>
    <w:rsid w:val="00EA4C14"/>
    <w:rsid w:val="00EA6E01"/>
    <w:rsid w:val="00EA6EBF"/>
    <w:rsid w:val="00EB5072"/>
    <w:rsid w:val="00EB6128"/>
    <w:rsid w:val="00EB776E"/>
    <w:rsid w:val="00EC2E2C"/>
    <w:rsid w:val="00ED482C"/>
    <w:rsid w:val="00ED7104"/>
    <w:rsid w:val="00ED7D35"/>
    <w:rsid w:val="00EE2117"/>
    <w:rsid w:val="00EE4297"/>
    <w:rsid w:val="00EF4F87"/>
    <w:rsid w:val="00EF5DCA"/>
    <w:rsid w:val="00F0565F"/>
    <w:rsid w:val="00F10CFE"/>
    <w:rsid w:val="00F11D97"/>
    <w:rsid w:val="00F15919"/>
    <w:rsid w:val="00F1786A"/>
    <w:rsid w:val="00F34A44"/>
    <w:rsid w:val="00F34A61"/>
    <w:rsid w:val="00F506F2"/>
    <w:rsid w:val="00F53DAD"/>
    <w:rsid w:val="00F6002C"/>
    <w:rsid w:val="00F66EE0"/>
    <w:rsid w:val="00F73E27"/>
    <w:rsid w:val="00F77871"/>
    <w:rsid w:val="00F80534"/>
    <w:rsid w:val="00F865B0"/>
    <w:rsid w:val="00F86697"/>
    <w:rsid w:val="00F92B2D"/>
    <w:rsid w:val="00FA5C5D"/>
    <w:rsid w:val="00FB1023"/>
    <w:rsid w:val="00FE0C07"/>
    <w:rsid w:val="00FE1820"/>
    <w:rsid w:val="00FE53E5"/>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90710"/>
  <w15:docId w15:val="{A9DA9B34-1A55-43EF-843D-21B69983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 w:type="paragraph" w:styleId="Title">
    <w:name w:val="Title"/>
    <w:basedOn w:val="Normal"/>
    <w:next w:val="Normal"/>
    <w:link w:val="TitleChar"/>
    <w:uiPriority w:val="10"/>
    <w:qFormat/>
    <w:rsid w:val="002F19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96B"/>
    <w:rPr>
      <w:rFonts w:asciiTheme="majorHAnsi" w:eastAsiaTheme="majorEastAsia" w:hAnsiTheme="majorHAnsi" w:cstheme="majorBidi"/>
      <w:color w:val="17365D" w:themeColor="text2" w:themeShade="BF"/>
      <w:spacing w:val="5"/>
      <w:kern w:val="28"/>
      <w:sz w:val="52"/>
      <w:szCs w:val="52"/>
      <w:lang w:val="en-US"/>
    </w:rPr>
  </w:style>
  <w:style w:type="character" w:styleId="FollowedHyperlink">
    <w:name w:val="FollowedHyperlink"/>
    <w:basedOn w:val="DefaultParagraphFont"/>
    <w:uiPriority w:val="99"/>
    <w:semiHidden/>
    <w:unhideWhenUsed/>
    <w:rsid w:val="003D3F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odocuments.blogspot.ca/2017/05/blog-pos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odocuments.blogspot.ca/2017/03/blog-post_2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34EC781-2430-4AAB-8F2C-17D0C6B1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5066</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Edmond</cp:lastModifiedBy>
  <cp:revision>8</cp:revision>
  <dcterms:created xsi:type="dcterms:W3CDTF">2017-05-17T22:27:00Z</dcterms:created>
  <dcterms:modified xsi:type="dcterms:W3CDTF">2017-05-18T01:02:00Z</dcterms:modified>
</cp:coreProperties>
</file>